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86" w:rsidRPr="00667ECA" w:rsidRDefault="000C62F1" w:rsidP="00585C4D">
      <w:pPr>
        <w:jc w:val="center"/>
        <w:rPr>
          <w:rFonts w:cs="Times New Roman"/>
          <w:b/>
          <w:sz w:val="32"/>
          <w:szCs w:val="32"/>
        </w:rPr>
      </w:pPr>
      <w:r w:rsidRPr="00667ECA">
        <w:rPr>
          <w:rFonts w:cs="Times New Roman"/>
          <w:b/>
          <w:sz w:val="32"/>
          <w:szCs w:val="32"/>
        </w:rPr>
        <w:t xml:space="preserve"> </w:t>
      </w:r>
      <w:r w:rsidR="00585C4D" w:rsidRPr="00667ECA">
        <w:rPr>
          <w:rFonts w:cs="Times New Roman"/>
          <w:b/>
          <w:sz w:val="32"/>
          <w:szCs w:val="32"/>
        </w:rPr>
        <w:t>DOM  ZDRAVLJA „ČAČAK“ ČAČAK</w:t>
      </w:r>
    </w:p>
    <w:p w:rsidR="00585C4D" w:rsidRPr="00667ECA" w:rsidRDefault="00585C4D" w:rsidP="00585C4D">
      <w:pPr>
        <w:jc w:val="center"/>
        <w:rPr>
          <w:rFonts w:cs="Times New Roman"/>
          <w:b/>
          <w:sz w:val="28"/>
          <w:szCs w:val="28"/>
        </w:rPr>
      </w:pPr>
      <w:r w:rsidRPr="00667ECA">
        <w:rPr>
          <w:rFonts w:cs="Times New Roman"/>
          <w:b/>
          <w:sz w:val="32"/>
          <w:szCs w:val="32"/>
        </w:rPr>
        <w:t>ČAČAK</w:t>
      </w:r>
    </w:p>
    <w:p w:rsidR="00585C4D" w:rsidRPr="00667ECA" w:rsidRDefault="00585C4D" w:rsidP="00585C4D">
      <w:pPr>
        <w:jc w:val="center"/>
        <w:rPr>
          <w:rFonts w:cs="Times New Roman"/>
          <w:sz w:val="28"/>
          <w:szCs w:val="28"/>
        </w:rPr>
      </w:pPr>
    </w:p>
    <w:p w:rsidR="00585C4D" w:rsidRPr="00667ECA" w:rsidRDefault="00585C4D" w:rsidP="00585C4D">
      <w:pPr>
        <w:tabs>
          <w:tab w:val="left" w:pos="1905"/>
        </w:tabs>
        <w:rPr>
          <w:rFonts w:cs="Times New Roman"/>
          <w:sz w:val="28"/>
          <w:szCs w:val="28"/>
        </w:rPr>
      </w:pPr>
      <w:r w:rsidRPr="00667ECA">
        <w:rPr>
          <w:rFonts w:cs="Times New Roman"/>
          <w:sz w:val="28"/>
          <w:szCs w:val="28"/>
        </w:rPr>
        <w:tab/>
      </w:r>
    </w:p>
    <w:p w:rsidR="00585C4D" w:rsidRPr="00667ECA" w:rsidRDefault="00585C4D" w:rsidP="00585C4D">
      <w:pPr>
        <w:jc w:val="center"/>
        <w:rPr>
          <w:rFonts w:cs="Times New Roman"/>
          <w:sz w:val="28"/>
          <w:szCs w:val="28"/>
        </w:rPr>
      </w:pPr>
    </w:p>
    <w:p w:rsidR="00585C4D" w:rsidRPr="00667ECA" w:rsidRDefault="00585C4D" w:rsidP="00585C4D">
      <w:pPr>
        <w:jc w:val="center"/>
        <w:rPr>
          <w:rFonts w:cs="Times New Roman"/>
          <w:sz w:val="28"/>
          <w:szCs w:val="28"/>
        </w:rPr>
      </w:pPr>
    </w:p>
    <w:p w:rsidR="00585C4D" w:rsidRPr="00667ECA" w:rsidRDefault="00585C4D" w:rsidP="00585C4D">
      <w:pPr>
        <w:jc w:val="center"/>
        <w:rPr>
          <w:rFonts w:cs="Times New Roman"/>
          <w:sz w:val="28"/>
          <w:szCs w:val="28"/>
        </w:rPr>
      </w:pPr>
    </w:p>
    <w:p w:rsidR="00585C4D" w:rsidRPr="00667ECA" w:rsidRDefault="00585C4D" w:rsidP="00585C4D">
      <w:pPr>
        <w:jc w:val="center"/>
        <w:rPr>
          <w:rFonts w:cs="Times New Roman"/>
          <w:sz w:val="28"/>
          <w:szCs w:val="28"/>
        </w:rPr>
      </w:pPr>
    </w:p>
    <w:p w:rsidR="00585C4D" w:rsidRPr="00667ECA" w:rsidRDefault="00585C4D" w:rsidP="00585C4D">
      <w:pPr>
        <w:jc w:val="center"/>
        <w:rPr>
          <w:rFonts w:cs="Times New Roman"/>
          <w:sz w:val="28"/>
          <w:szCs w:val="28"/>
        </w:rPr>
      </w:pPr>
    </w:p>
    <w:p w:rsidR="00585C4D" w:rsidRPr="00667ECA" w:rsidRDefault="00585C4D" w:rsidP="00585C4D">
      <w:pPr>
        <w:jc w:val="center"/>
        <w:rPr>
          <w:rFonts w:cs="Times New Roman"/>
          <w:b/>
          <w:sz w:val="32"/>
          <w:szCs w:val="32"/>
        </w:rPr>
      </w:pPr>
      <w:r w:rsidRPr="00667ECA">
        <w:rPr>
          <w:rFonts w:cs="Times New Roman"/>
          <w:b/>
          <w:sz w:val="32"/>
          <w:szCs w:val="32"/>
        </w:rPr>
        <w:t>INFORMACIJA O POSLOVANJU</w:t>
      </w:r>
    </w:p>
    <w:p w:rsidR="00585C4D" w:rsidRPr="00667ECA" w:rsidRDefault="00667ECA" w:rsidP="00585C4D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I</w:t>
      </w:r>
      <w:r w:rsidR="00585C4D" w:rsidRPr="00667ECA">
        <w:rPr>
          <w:rFonts w:cs="Times New Roman"/>
          <w:b/>
          <w:sz w:val="32"/>
          <w:szCs w:val="32"/>
        </w:rPr>
        <w:t>-XII 201</w:t>
      </w:r>
      <w:r>
        <w:rPr>
          <w:rFonts w:cs="Times New Roman"/>
          <w:b/>
          <w:sz w:val="32"/>
          <w:szCs w:val="32"/>
        </w:rPr>
        <w:t>5</w:t>
      </w:r>
      <w:r w:rsidR="00585C4D" w:rsidRPr="00667ECA">
        <w:rPr>
          <w:rFonts w:cs="Times New Roman"/>
          <w:b/>
          <w:sz w:val="32"/>
          <w:szCs w:val="32"/>
        </w:rPr>
        <w:t>.godine</w:t>
      </w:r>
    </w:p>
    <w:p w:rsidR="00790685" w:rsidRPr="00667ECA" w:rsidRDefault="00790685" w:rsidP="00585C4D">
      <w:pPr>
        <w:jc w:val="center"/>
        <w:rPr>
          <w:rFonts w:cs="Times New Roman"/>
          <w:b/>
          <w:sz w:val="32"/>
          <w:szCs w:val="32"/>
        </w:rPr>
      </w:pPr>
    </w:p>
    <w:p w:rsidR="00790685" w:rsidRPr="00667ECA" w:rsidRDefault="00790685" w:rsidP="00585C4D">
      <w:pPr>
        <w:jc w:val="center"/>
        <w:rPr>
          <w:rFonts w:cs="Times New Roman"/>
          <w:b/>
          <w:sz w:val="32"/>
          <w:szCs w:val="32"/>
        </w:rPr>
      </w:pPr>
    </w:p>
    <w:p w:rsidR="00790685" w:rsidRPr="00667ECA" w:rsidRDefault="00790685" w:rsidP="00585C4D">
      <w:pPr>
        <w:jc w:val="center"/>
        <w:rPr>
          <w:rFonts w:cs="Times New Roman"/>
          <w:b/>
          <w:sz w:val="32"/>
          <w:szCs w:val="32"/>
        </w:rPr>
      </w:pPr>
    </w:p>
    <w:p w:rsidR="00790685" w:rsidRPr="00667ECA" w:rsidRDefault="00790685" w:rsidP="00585C4D">
      <w:pPr>
        <w:jc w:val="center"/>
        <w:rPr>
          <w:rFonts w:cs="Times New Roman"/>
          <w:b/>
          <w:sz w:val="32"/>
          <w:szCs w:val="32"/>
        </w:rPr>
      </w:pPr>
    </w:p>
    <w:p w:rsidR="00790685" w:rsidRPr="00667ECA" w:rsidRDefault="00790685" w:rsidP="00585C4D">
      <w:pPr>
        <w:jc w:val="center"/>
        <w:rPr>
          <w:rFonts w:cs="Times New Roman"/>
          <w:b/>
          <w:sz w:val="32"/>
          <w:szCs w:val="32"/>
        </w:rPr>
      </w:pPr>
    </w:p>
    <w:p w:rsidR="00790685" w:rsidRPr="00667ECA" w:rsidRDefault="00790685" w:rsidP="00585C4D">
      <w:pPr>
        <w:jc w:val="center"/>
        <w:rPr>
          <w:rFonts w:cs="Times New Roman"/>
          <w:b/>
          <w:sz w:val="32"/>
          <w:szCs w:val="32"/>
        </w:rPr>
      </w:pPr>
    </w:p>
    <w:p w:rsidR="00790685" w:rsidRPr="00667ECA" w:rsidRDefault="00790685" w:rsidP="00585C4D">
      <w:pPr>
        <w:jc w:val="center"/>
        <w:rPr>
          <w:rFonts w:cs="Times New Roman"/>
          <w:b/>
          <w:sz w:val="32"/>
          <w:szCs w:val="32"/>
        </w:rPr>
      </w:pPr>
    </w:p>
    <w:p w:rsidR="00790685" w:rsidRPr="00667ECA" w:rsidRDefault="00790685" w:rsidP="00585C4D">
      <w:pPr>
        <w:jc w:val="center"/>
        <w:rPr>
          <w:rFonts w:cs="Times New Roman"/>
          <w:b/>
          <w:sz w:val="32"/>
          <w:szCs w:val="32"/>
        </w:rPr>
      </w:pPr>
    </w:p>
    <w:p w:rsidR="00790685" w:rsidRPr="00667ECA" w:rsidRDefault="00790685" w:rsidP="00585C4D">
      <w:pPr>
        <w:jc w:val="center"/>
        <w:rPr>
          <w:rFonts w:cs="Times New Roman"/>
          <w:b/>
          <w:sz w:val="32"/>
          <w:szCs w:val="32"/>
        </w:rPr>
      </w:pPr>
    </w:p>
    <w:p w:rsidR="00790685" w:rsidRPr="00667ECA" w:rsidRDefault="00667ECA" w:rsidP="00585C4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MART</w:t>
      </w:r>
      <w:r w:rsidR="00790685" w:rsidRPr="00667ECA">
        <w:rPr>
          <w:rFonts w:cs="Times New Roman"/>
          <w:b/>
          <w:sz w:val="28"/>
          <w:szCs w:val="28"/>
        </w:rPr>
        <w:t xml:space="preserve"> 201</w:t>
      </w:r>
      <w:r>
        <w:rPr>
          <w:rFonts w:cs="Times New Roman"/>
          <w:b/>
          <w:sz w:val="28"/>
          <w:szCs w:val="28"/>
        </w:rPr>
        <w:t>6</w:t>
      </w:r>
      <w:r w:rsidR="00790685" w:rsidRPr="00667ECA">
        <w:rPr>
          <w:rFonts w:cs="Times New Roman"/>
          <w:b/>
          <w:sz w:val="28"/>
          <w:szCs w:val="28"/>
        </w:rPr>
        <w:t>.GODINE</w:t>
      </w:r>
    </w:p>
    <w:p w:rsidR="00DD2ED5" w:rsidRPr="00667ECA" w:rsidRDefault="00DD2ED5" w:rsidP="00585C4D">
      <w:pPr>
        <w:jc w:val="center"/>
        <w:rPr>
          <w:rFonts w:cs="Times New Roman"/>
          <w:sz w:val="24"/>
          <w:szCs w:val="24"/>
        </w:rPr>
      </w:pPr>
    </w:p>
    <w:p w:rsidR="00D23955" w:rsidRPr="00667ECA" w:rsidRDefault="00DD2ED5" w:rsidP="00667ECA">
      <w:pPr>
        <w:jc w:val="both"/>
        <w:rPr>
          <w:rFonts w:cs="Times New Roman"/>
          <w:sz w:val="24"/>
          <w:szCs w:val="24"/>
        </w:rPr>
      </w:pPr>
      <w:r w:rsidRPr="00667ECA">
        <w:rPr>
          <w:rFonts w:cs="Times New Roman"/>
          <w:sz w:val="24"/>
          <w:szCs w:val="24"/>
        </w:rPr>
        <w:t>Dom</w:t>
      </w:r>
      <w:r w:rsidR="00D23955" w:rsidRPr="00667ECA">
        <w:rPr>
          <w:rFonts w:cs="Times New Roman"/>
          <w:sz w:val="24"/>
          <w:szCs w:val="24"/>
        </w:rPr>
        <w:t xml:space="preserve"> zdravlja</w:t>
      </w:r>
      <w:r w:rsidRPr="00667ECA">
        <w:rPr>
          <w:rFonts w:cs="Times New Roman"/>
          <w:sz w:val="24"/>
          <w:szCs w:val="24"/>
        </w:rPr>
        <w:t xml:space="preserve"> kao </w:t>
      </w:r>
      <w:r w:rsidR="00555CFE" w:rsidRPr="00667ECA">
        <w:rPr>
          <w:rFonts w:cs="Times New Roman"/>
          <w:sz w:val="24"/>
          <w:szCs w:val="24"/>
        </w:rPr>
        <w:t xml:space="preserve">samostalna zdravstvena ustanova, počeo </w:t>
      </w:r>
      <w:r w:rsidR="00CF02ED" w:rsidRPr="00667ECA">
        <w:rPr>
          <w:rFonts w:cs="Times New Roman"/>
          <w:sz w:val="24"/>
          <w:szCs w:val="24"/>
        </w:rPr>
        <w:t xml:space="preserve">je </w:t>
      </w:r>
      <w:r w:rsidR="00555CFE" w:rsidRPr="00667ECA">
        <w:rPr>
          <w:rFonts w:cs="Times New Roman"/>
          <w:sz w:val="24"/>
          <w:szCs w:val="24"/>
        </w:rPr>
        <w:t>sa radom 01.07.2014</w:t>
      </w:r>
      <w:r w:rsidR="00525A21">
        <w:rPr>
          <w:rFonts w:cs="Times New Roman"/>
          <w:sz w:val="24"/>
          <w:szCs w:val="24"/>
        </w:rPr>
        <w:t>. godine.</w:t>
      </w:r>
      <w:r w:rsidR="00D23955" w:rsidRPr="00667ECA">
        <w:rPr>
          <w:rFonts w:cs="Times New Roman"/>
          <w:sz w:val="24"/>
          <w:szCs w:val="24"/>
        </w:rPr>
        <w:t xml:space="preserve"> </w:t>
      </w:r>
    </w:p>
    <w:p w:rsidR="00DD2ED5" w:rsidRPr="00667ECA" w:rsidRDefault="00D23955" w:rsidP="00525A21">
      <w:pPr>
        <w:spacing w:after="240" w:line="288" w:lineRule="auto"/>
        <w:jc w:val="both"/>
        <w:rPr>
          <w:rFonts w:cs="Times New Roman"/>
          <w:sz w:val="24"/>
          <w:szCs w:val="24"/>
        </w:rPr>
      </w:pPr>
      <w:r w:rsidRPr="00667ECA">
        <w:rPr>
          <w:rFonts w:cs="Times New Roman"/>
          <w:sz w:val="24"/>
          <w:szCs w:val="24"/>
        </w:rPr>
        <w:t>Dom zdravlja posluje pod nazivom:</w:t>
      </w:r>
      <w:r w:rsidR="00555CFE" w:rsidRPr="00667ECA">
        <w:rPr>
          <w:rFonts w:cs="Times New Roman"/>
          <w:sz w:val="24"/>
          <w:szCs w:val="24"/>
        </w:rPr>
        <w:t xml:space="preserve"> </w:t>
      </w:r>
      <w:r w:rsidRPr="00667ECA">
        <w:rPr>
          <w:rFonts w:cs="Times New Roman"/>
          <w:sz w:val="24"/>
          <w:szCs w:val="24"/>
        </w:rPr>
        <w:t xml:space="preserve">Dom zdravlja „Čačak“ u Čačku. </w:t>
      </w:r>
      <w:r w:rsidR="00555CFE" w:rsidRPr="00667ECA">
        <w:rPr>
          <w:rFonts w:cs="Times New Roman"/>
          <w:sz w:val="24"/>
          <w:szCs w:val="24"/>
        </w:rPr>
        <w:t>Osnivač Doma zdravlja  je Grad Čačak. Prava i dužnosti osnivača, u skladu sa Zakonom o zdravstvenoj za</w:t>
      </w:r>
      <w:r w:rsidR="00BF6C2E" w:rsidRPr="00667ECA">
        <w:rPr>
          <w:rFonts w:cs="Times New Roman"/>
          <w:sz w:val="24"/>
          <w:szCs w:val="24"/>
        </w:rPr>
        <w:t>štiti, vrši Skupština grada Čač</w:t>
      </w:r>
      <w:r w:rsidR="00555CFE" w:rsidRPr="00667ECA">
        <w:rPr>
          <w:rFonts w:cs="Times New Roman"/>
          <w:sz w:val="24"/>
          <w:szCs w:val="24"/>
        </w:rPr>
        <w:t>ka.</w:t>
      </w:r>
    </w:p>
    <w:p w:rsidR="00555CFE" w:rsidRPr="00667ECA" w:rsidRDefault="00555CFE" w:rsidP="00525A21">
      <w:pPr>
        <w:spacing w:after="240" w:line="288" w:lineRule="auto"/>
        <w:jc w:val="both"/>
        <w:rPr>
          <w:rFonts w:cs="Times New Roman"/>
          <w:sz w:val="24"/>
          <w:szCs w:val="24"/>
        </w:rPr>
      </w:pPr>
      <w:r w:rsidRPr="00667ECA">
        <w:rPr>
          <w:rFonts w:cs="Times New Roman"/>
          <w:sz w:val="24"/>
          <w:szCs w:val="24"/>
        </w:rPr>
        <w:t>Delatnost, unutrašnja organizacija, upravljanje, poslovanje, uslovi za imenovanje</w:t>
      </w:r>
      <w:r w:rsidR="00D23955" w:rsidRPr="00667ECA">
        <w:rPr>
          <w:rFonts w:cs="Times New Roman"/>
          <w:sz w:val="24"/>
          <w:szCs w:val="24"/>
        </w:rPr>
        <w:t xml:space="preserve"> i</w:t>
      </w:r>
      <w:r w:rsidRPr="00667ECA">
        <w:rPr>
          <w:rFonts w:cs="Times New Roman"/>
          <w:sz w:val="24"/>
          <w:szCs w:val="24"/>
        </w:rPr>
        <w:t xml:space="preserve"> razrešenje direktora i druga pitanja od značaja</w:t>
      </w:r>
      <w:r w:rsidR="00662C48" w:rsidRPr="00667ECA">
        <w:rPr>
          <w:rFonts w:cs="Times New Roman"/>
          <w:sz w:val="24"/>
          <w:szCs w:val="24"/>
        </w:rPr>
        <w:t xml:space="preserve"> </w:t>
      </w:r>
      <w:r w:rsidRPr="00667ECA">
        <w:rPr>
          <w:rFonts w:cs="Times New Roman"/>
          <w:sz w:val="24"/>
          <w:szCs w:val="24"/>
        </w:rPr>
        <w:t>za rad i poslovanje Doma zdravlja</w:t>
      </w:r>
      <w:r w:rsidR="00FA4856" w:rsidRPr="00667ECA">
        <w:rPr>
          <w:rFonts w:cs="Times New Roman"/>
          <w:sz w:val="24"/>
          <w:szCs w:val="24"/>
        </w:rPr>
        <w:t xml:space="preserve"> </w:t>
      </w:r>
      <w:r w:rsidRPr="00667ECA">
        <w:rPr>
          <w:rFonts w:cs="Times New Roman"/>
          <w:sz w:val="24"/>
          <w:szCs w:val="24"/>
        </w:rPr>
        <w:t>uredjen</w:t>
      </w:r>
      <w:r w:rsidR="00D23955" w:rsidRPr="00667ECA">
        <w:rPr>
          <w:rFonts w:cs="Times New Roman"/>
          <w:sz w:val="24"/>
          <w:szCs w:val="24"/>
        </w:rPr>
        <w:t>i</w:t>
      </w:r>
      <w:r w:rsidRPr="00667ECA">
        <w:rPr>
          <w:rFonts w:cs="Times New Roman"/>
          <w:sz w:val="24"/>
          <w:szCs w:val="24"/>
        </w:rPr>
        <w:t xml:space="preserve"> su Statutom koji usvojen od strane</w:t>
      </w:r>
      <w:r w:rsidR="00FA4856" w:rsidRPr="00667ECA">
        <w:rPr>
          <w:rFonts w:cs="Times New Roman"/>
          <w:sz w:val="24"/>
          <w:szCs w:val="24"/>
        </w:rPr>
        <w:t xml:space="preserve"> Privremenog upravnog odbora Doma zdravlja 24.01.2014.god.</w:t>
      </w:r>
    </w:p>
    <w:p w:rsidR="00FA4856" w:rsidRPr="00667ECA" w:rsidRDefault="00FA4856" w:rsidP="00525A21">
      <w:pPr>
        <w:spacing w:after="240" w:line="288" w:lineRule="auto"/>
        <w:jc w:val="both"/>
        <w:rPr>
          <w:rFonts w:cs="Times New Roman"/>
          <w:sz w:val="24"/>
          <w:szCs w:val="24"/>
        </w:rPr>
      </w:pPr>
      <w:r w:rsidRPr="00667ECA">
        <w:rPr>
          <w:rFonts w:cs="Times New Roman"/>
          <w:sz w:val="24"/>
          <w:szCs w:val="24"/>
        </w:rPr>
        <w:t>Saglasnost na Statut Doma zdravlja</w:t>
      </w:r>
      <w:r w:rsidR="009A5568" w:rsidRPr="00667ECA">
        <w:rPr>
          <w:rFonts w:cs="Times New Roman"/>
          <w:sz w:val="24"/>
          <w:szCs w:val="24"/>
        </w:rPr>
        <w:t xml:space="preserve"> dala je Skupština grada Čačka svojom odlukom br</w:t>
      </w:r>
      <w:r w:rsidR="00D23955" w:rsidRPr="00667ECA">
        <w:rPr>
          <w:rFonts w:cs="Times New Roman"/>
          <w:sz w:val="24"/>
          <w:szCs w:val="24"/>
        </w:rPr>
        <w:t>.</w:t>
      </w:r>
      <w:r w:rsidR="009A5568" w:rsidRPr="00667ECA">
        <w:rPr>
          <w:rFonts w:cs="Times New Roman"/>
          <w:sz w:val="24"/>
          <w:szCs w:val="24"/>
        </w:rPr>
        <w:t>06-76/14-I od 16. i 17.aprila 2014.godine.</w:t>
      </w:r>
    </w:p>
    <w:p w:rsidR="00D23955" w:rsidRPr="00667ECA" w:rsidRDefault="00D23955" w:rsidP="00525A21">
      <w:pPr>
        <w:spacing w:line="288" w:lineRule="auto"/>
        <w:jc w:val="both"/>
        <w:rPr>
          <w:rFonts w:cs="Times New Roman"/>
          <w:sz w:val="24"/>
          <w:szCs w:val="24"/>
        </w:rPr>
      </w:pPr>
      <w:r w:rsidRPr="00667ECA">
        <w:rPr>
          <w:rFonts w:cs="Times New Roman"/>
          <w:sz w:val="24"/>
          <w:szCs w:val="24"/>
        </w:rPr>
        <w:t>U pravnom prometu sa trećim licima, Dom zdravlja za svoje obaveze odgovara celokupnom imovinom u skladu sa zakonom.</w:t>
      </w:r>
    </w:p>
    <w:p w:rsidR="00734DA4" w:rsidRDefault="0092033A" w:rsidP="00525A21">
      <w:pPr>
        <w:spacing w:line="288" w:lineRule="auto"/>
        <w:jc w:val="both"/>
        <w:rPr>
          <w:rFonts w:cs="Times New Roman"/>
          <w:sz w:val="24"/>
          <w:szCs w:val="24"/>
        </w:rPr>
      </w:pPr>
      <w:r w:rsidRPr="00667ECA">
        <w:rPr>
          <w:rFonts w:cs="Times New Roman"/>
          <w:sz w:val="24"/>
          <w:szCs w:val="24"/>
        </w:rPr>
        <w:t>Zdravstvena delatnost u Domu zdravlja obavlja se na primarnom nivou zdravstvene zaštite, za teritoriju Grada Čačaka, u skladu sa Uredbom o planu mreže zdravstvenih ustanova.U obavljanju svoje delatnosti radi na promociji zdravlja i pružanju preveventivnih, dijagnostičkih i  terapijskih usluga iz: opšte medicine, kućnog lečenja</w:t>
      </w:r>
      <w:r w:rsidR="00662C48" w:rsidRPr="00667ECA">
        <w:rPr>
          <w:rFonts w:cs="Times New Roman"/>
          <w:sz w:val="24"/>
          <w:szCs w:val="24"/>
        </w:rPr>
        <w:t xml:space="preserve"> </w:t>
      </w:r>
      <w:r w:rsidRPr="00667ECA">
        <w:rPr>
          <w:rFonts w:cs="Times New Roman"/>
          <w:sz w:val="24"/>
          <w:szCs w:val="24"/>
        </w:rPr>
        <w:t>i nege, pedijatrije</w:t>
      </w:r>
      <w:r w:rsidR="00734DA4" w:rsidRPr="00667ECA">
        <w:rPr>
          <w:rFonts w:cs="Times New Roman"/>
          <w:sz w:val="24"/>
          <w:szCs w:val="24"/>
        </w:rPr>
        <w:t>, ginekologije, medicine rada, hitne medicinske pomoći sa sanite</w:t>
      </w:r>
      <w:r w:rsidR="00662C48" w:rsidRPr="00667ECA">
        <w:rPr>
          <w:rFonts w:cs="Times New Roman"/>
          <w:sz w:val="24"/>
          <w:szCs w:val="24"/>
        </w:rPr>
        <w:t>t</w:t>
      </w:r>
      <w:r w:rsidR="00734DA4" w:rsidRPr="00667ECA">
        <w:rPr>
          <w:rFonts w:cs="Times New Roman"/>
          <w:sz w:val="24"/>
          <w:szCs w:val="24"/>
        </w:rPr>
        <w:t>skim prevozom</w:t>
      </w:r>
      <w:r w:rsidR="00662C48" w:rsidRPr="00667ECA">
        <w:rPr>
          <w:rFonts w:cs="Times New Roman"/>
          <w:sz w:val="24"/>
          <w:szCs w:val="24"/>
        </w:rPr>
        <w:t>,</w:t>
      </w:r>
      <w:r w:rsidR="00734DA4" w:rsidRPr="00667ECA">
        <w:rPr>
          <w:rFonts w:cs="Times New Roman"/>
          <w:sz w:val="24"/>
          <w:szCs w:val="24"/>
        </w:rPr>
        <w:t xml:space="preserve"> stomatologije, medicine sporta, polivalentne patronaže, socijalne medicine i statistike, laboratorijske dijagnostike i farmaceutske delatnosti.  </w:t>
      </w:r>
    </w:p>
    <w:p w:rsidR="000F5F49" w:rsidRPr="00667ECA" w:rsidRDefault="000F5F49" w:rsidP="00525A21">
      <w:pPr>
        <w:spacing w:line="288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Od 01.10.2015. godine Dom zdravlja Čačak ima i Službu za ekonomske, finansijeske i prevne poslove.</w:t>
      </w:r>
    </w:p>
    <w:p w:rsidR="00525A21" w:rsidRDefault="00525A21" w:rsidP="00667ECA">
      <w:pPr>
        <w:jc w:val="both"/>
        <w:rPr>
          <w:rFonts w:cs="Times New Roman"/>
          <w:sz w:val="24"/>
          <w:szCs w:val="24"/>
        </w:rPr>
      </w:pPr>
    </w:p>
    <w:p w:rsidR="00734DA4" w:rsidRPr="00667ECA" w:rsidRDefault="00734DA4" w:rsidP="00667ECA">
      <w:pPr>
        <w:jc w:val="both"/>
        <w:rPr>
          <w:rFonts w:cs="Times New Roman"/>
          <w:sz w:val="24"/>
          <w:szCs w:val="24"/>
        </w:rPr>
      </w:pPr>
      <w:r w:rsidRPr="00667ECA">
        <w:rPr>
          <w:rFonts w:cs="Times New Roman"/>
          <w:sz w:val="24"/>
          <w:szCs w:val="24"/>
        </w:rPr>
        <w:t>Organi Doma zdravlja su : Direktor, Upravni odbor i Nadzorni odbor.</w:t>
      </w:r>
    </w:p>
    <w:p w:rsidR="00525A21" w:rsidRDefault="00525A21" w:rsidP="00525A21">
      <w:pPr>
        <w:spacing w:line="288" w:lineRule="auto"/>
        <w:jc w:val="both"/>
        <w:rPr>
          <w:rFonts w:cs="Times New Roman"/>
          <w:sz w:val="24"/>
          <w:szCs w:val="24"/>
        </w:rPr>
      </w:pPr>
    </w:p>
    <w:p w:rsidR="007E60CF" w:rsidRPr="00667ECA" w:rsidRDefault="007E60CF" w:rsidP="00525A21">
      <w:pPr>
        <w:spacing w:line="288" w:lineRule="auto"/>
        <w:jc w:val="both"/>
        <w:rPr>
          <w:rFonts w:cs="Times New Roman"/>
          <w:sz w:val="24"/>
          <w:szCs w:val="24"/>
        </w:rPr>
      </w:pPr>
      <w:r w:rsidRPr="00667ECA">
        <w:rPr>
          <w:rFonts w:cs="Times New Roman"/>
          <w:sz w:val="24"/>
          <w:szCs w:val="24"/>
        </w:rPr>
        <w:t>U postupku pružanja zdravstvenih usluga korisnicima zdravstvene zaštite potrebno je obezbediti prostor, opremu i kadar u skladu sa Pravilnikom o bližim uslovima za obavljan</w:t>
      </w:r>
      <w:r w:rsidR="00662C48" w:rsidRPr="00667ECA">
        <w:rPr>
          <w:rFonts w:cs="Times New Roman"/>
          <w:sz w:val="24"/>
          <w:szCs w:val="24"/>
        </w:rPr>
        <w:t>j</w:t>
      </w:r>
      <w:r w:rsidRPr="00667ECA">
        <w:rPr>
          <w:rFonts w:cs="Times New Roman"/>
          <w:sz w:val="24"/>
          <w:szCs w:val="24"/>
        </w:rPr>
        <w:t xml:space="preserve">e </w:t>
      </w:r>
      <w:r w:rsidR="00926DDB" w:rsidRPr="00667ECA">
        <w:rPr>
          <w:rFonts w:cs="Times New Roman"/>
          <w:sz w:val="24"/>
          <w:szCs w:val="24"/>
        </w:rPr>
        <w:t>zdravstvene delatnosti i zdravstvenih usluga i drugim oblicima zdravstvene zaštite.</w:t>
      </w:r>
    </w:p>
    <w:p w:rsidR="000F37D1" w:rsidRPr="00667ECA" w:rsidRDefault="000F37D1" w:rsidP="00DD2ED5">
      <w:pPr>
        <w:rPr>
          <w:rFonts w:cs="Times New Roman"/>
          <w:sz w:val="24"/>
          <w:szCs w:val="24"/>
        </w:rPr>
      </w:pPr>
    </w:p>
    <w:p w:rsidR="000F37D1" w:rsidRPr="00667ECA" w:rsidRDefault="000F37D1" w:rsidP="00DD2ED5">
      <w:pPr>
        <w:rPr>
          <w:rFonts w:cs="Times New Roman"/>
          <w:sz w:val="24"/>
          <w:szCs w:val="24"/>
        </w:rPr>
      </w:pPr>
    </w:p>
    <w:p w:rsidR="000F37D1" w:rsidRPr="00667ECA" w:rsidRDefault="000F37D1" w:rsidP="00DD2ED5">
      <w:pPr>
        <w:rPr>
          <w:rFonts w:cs="Times New Roman"/>
          <w:b/>
          <w:sz w:val="28"/>
          <w:szCs w:val="28"/>
        </w:rPr>
      </w:pPr>
      <w:r w:rsidRPr="00667ECA">
        <w:rPr>
          <w:rFonts w:cs="Times New Roman"/>
          <w:b/>
          <w:sz w:val="28"/>
          <w:szCs w:val="28"/>
        </w:rPr>
        <w:lastRenderedPageBreak/>
        <w:t>IZVRŠENJE PLANA RADA</w:t>
      </w:r>
    </w:p>
    <w:p w:rsidR="000F37D1" w:rsidRPr="00667ECA" w:rsidRDefault="000F37D1" w:rsidP="00DD2ED5">
      <w:pPr>
        <w:rPr>
          <w:rFonts w:cs="Times New Roman"/>
          <w:sz w:val="24"/>
          <w:szCs w:val="24"/>
        </w:rPr>
      </w:pPr>
    </w:p>
    <w:p w:rsidR="000F37D1" w:rsidRPr="00667ECA" w:rsidRDefault="000F37D1" w:rsidP="00525A21">
      <w:pPr>
        <w:spacing w:line="288" w:lineRule="auto"/>
        <w:jc w:val="both"/>
        <w:rPr>
          <w:rFonts w:cs="Times New Roman"/>
          <w:sz w:val="24"/>
          <w:szCs w:val="24"/>
        </w:rPr>
      </w:pPr>
      <w:r w:rsidRPr="00667ECA">
        <w:rPr>
          <w:rFonts w:cs="Times New Roman"/>
          <w:sz w:val="24"/>
          <w:szCs w:val="24"/>
        </w:rPr>
        <w:t>Dom zdravlja je Plan rada za 201</w:t>
      </w:r>
      <w:r w:rsidR="00667ECA">
        <w:rPr>
          <w:rFonts w:cs="Times New Roman"/>
          <w:sz w:val="24"/>
          <w:szCs w:val="24"/>
        </w:rPr>
        <w:t>5</w:t>
      </w:r>
      <w:r w:rsidRPr="00667ECA">
        <w:rPr>
          <w:rFonts w:cs="Times New Roman"/>
          <w:sz w:val="24"/>
          <w:szCs w:val="24"/>
        </w:rPr>
        <w:t>.god</w:t>
      </w:r>
      <w:r w:rsidR="00667ECA">
        <w:rPr>
          <w:rFonts w:cs="Times New Roman"/>
          <w:sz w:val="24"/>
          <w:szCs w:val="24"/>
        </w:rPr>
        <w:t xml:space="preserve">inu </w:t>
      </w:r>
      <w:r w:rsidRPr="00667ECA">
        <w:rPr>
          <w:rFonts w:cs="Times New Roman"/>
          <w:sz w:val="24"/>
          <w:szCs w:val="24"/>
        </w:rPr>
        <w:t>izradio na osnovu zakonskih i podzakonskih dokumenata koji uredjuju ovu oblast</w:t>
      </w:r>
      <w:r w:rsidR="00FF64DC" w:rsidRPr="00667ECA">
        <w:rPr>
          <w:rFonts w:cs="Times New Roman"/>
          <w:sz w:val="24"/>
          <w:szCs w:val="24"/>
        </w:rPr>
        <w:t xml:space="preserve"> i uputstva za izradu planova rada zdravstvenih ustanova finansiranih sredstvima RFZO u 201</w:t>
      </w:r>
      <w:r w:rsidR="00667ECA">
        <w:rPr>
          <w:rFonts w:cs="Times New Roman"/>
          <w:sz w:val="24"/>
          <w:szCs w:val="24"/>
        </w:rPr>
        <w:t>5</w:t>
      </w:r>
      <w:r w:rsidR="00FF64DC" w:rsidRPr="00667ECA">
        <w:rPr>
          <w:rFonts w:cs="Times New Roman"/>
          <w:sz w:val="24"/>
          <w:szCs w:val="24"/>
        </w:rPr>
        <w:t>.</w:t>
      </w:r>
      <w:r w:rsidR="00667ECA">
        <w:rPr>
          <w:rFonts w:cs="Times New Roman"/>
          <w:sz w:val="24"/>
          <w:szCs w:val="24"/>
        </w:rPr>
        <w:t xml:space="preserve"> </w:t>
      </w:r>
      <w:r w:rsidR="00FF64DC" w:rsidRPr="00667ECA">
        <w:rPr>
          <w:rFonts w:cs="Times New Roman"/>
          <w:sz w:val="24"/>
          <w:szCs w:val="24"/>
        </w:rPr>
        <w:t>godini. Takodje, pri izradi Plana rada Doma zdravlja procenjivane su i zdravstvene potrebe pojedinih grupacija stanovništva, kao i korišćenje zdravstvene zaštite u prethodnom periodu. Plan rada je dostavljen Zavodu za javno zdravlje Čačak i dobijeno je pozitivno mišljenje o usaglašenosti i uskladjenosti sa zakonskim i planskim dokumentima, kao i potrebama stanovništva za zdravstvenom zaštitom.</w:t>
      </w:r>
    </w:p>
    <w:p w:rsidR="00AF55E8" w:rsidRPr="00667ECA" w:rsidRDefault="00FF64DC" w:rsidP="00DD2ED5">
      <w:pPr>
        <w:rPr>
          <w:rFonts w:cs="Times New Roman"/>
          <w:sz w:val="24"/>
          <w:szCs w:val="24"/>
        </w:rPr>
      </w:pPr>
      <w:r w:rsidRPr="00667ECA">
        <w:rPr>
          <w:rFonts w:cs="Times New Roman"/>
          <w:sz w:val="24"/>
          <w:szCs w:val="24"/>
        </w:rPr>
        <w:t xml:space="preserve">U periodu </w:t>
      </w:r>
      <w:r w:rsidR="00463C65">
        <w:rPr>
          <w:rFonts w:cs="Times New Roman"/>
          <w:sz w:val="24"/>
          <w:szCs w:val="24"/>
        </w:rPr>
        <w:t>januar</w:t>
      </w:r>
      <w:r w:rsidRPr="00667ECA">
        <w:rPr>
          <w:rFonts w:cs="Times New Roman"/>
          <w:sz w:val="24"/>
          <w:szCs w:val="24"/>
        </w:rPr>
        <w:t xml:space="preserve"> – decembar 201</w:t>
      </w:r>
      <w:r w:rsidR="00463C65">
        <w:rPr>
          <w:rFonts w:cs="Times New Roman"/>
          <w:sz w:val="24"/>
          <w:szCs w:val="24"/>
        </w:rPr>
        <w:t xml:space="preserve">5 </w:t>
      </w:r>
      <w:r w:rsidRPr="00667ECA">
        <w:rPr>
          <w:rFonts w:cs="Times New Roman"/>
          <w:sz w:val="24"/>
          <w:szCs w:val="24"/>
        </w:rPr>
        <w:t>.godine, sve organizacione jedinice u sastavu Doma zdravlja su svoj rad organizovale u skladu sa Planom rada i isti izvršile u odredjenom obimu.</w:t>
      </w:r>
    </w:p>
    <w:p w:rsidR="00AD5958" w:rsidRPr="00667ECA" w:rsidRDefault="00463C65" w:rsidP="00525A21">
      <w:pPr>
        <w:spacing w:line="312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Izveštaj o izvršenju plana rada sastavljen je na osnovu realizovanih usluga iz </w:t>
      </w:r>
      <w:r w:rsidR="00AD5958" w:rsidRPr="00667ECA">
        <w:rPr>
          <w:rFonts w:cs="Times New Roman"/>
          <w:sz w:val="24"/>
          <w:szCs w:val="24"/>
        </w:rPr>
        <w:t xml:space="preserve">elektronske </w:t>
      </w:r>
      <w:r>
        <w:rPr>
          <w:rFonts w:cs="Times New Roman"/>
          <w:sz w:val="24"/>
          <w:szCs w:val="24"/>
        </w:rPr>
        <w:t>fakture (01.01.2015. do 30.11.2015. godine sa procenom za decembar)</w:t>
      </w:r>
      <w:r w:rsidR="00AD5958" w:rsidRPr="00667ECA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AD5958" w:rsidRPr="00667ECA">
        <w:rPr>
          <w:rFonts w:cs="Times New Roman"/>
          <w:sz w:val="24"/>
          <w:szCs w:val="24"/>
        </w:rPr>
        <w:t>Izvršenje Plana rada dostavljeno je Zavodu za javno zdravlje u Čačku.</w:t>
      </w:r>
    </w:p>
    <w:p w:rsidR="004E6923" w:rsidRDefault="004E6923" w:rsidP="00DD2ED5">
      <w:pPr>
        <w:rPr>
          <w:rFonts w:cs="Times New Roman"/>
          <w:b/>
          <w:sz w:val="24"/>
          <w:szCs w:val="24"/>
        </w:rPr>
      </w:pPr>
    </w:p>
    <w:p w:rsidR="00AD5958" w:rsidRPr="00667ECA" w:rsidRDefault="00AD5958" w:rsidP="00DD2ED5">
      <w:pPr>
        <w:rPr>
          <w:rFonts w:cs="Times New Roman"/>
          <w:sz w:val="24"/>
          <w:szCs w:val="24"/>
        </w:rPr>
      </w:pPr>
      <w:r w:rsidRPr="00667ECA">
        <w:rPr>
          <w:rFonts w:cs="Times New Roman"/>
          <w:b/>
          <w:sz w:val="24"/>
          <w:szCs w:val="24"/>
        </w:rPr>
        <w:t xml:space="preserve">Zavod za javno zdravlje je dostavio mišljenje </w:t>
      </w:r>
      <w:r w:rsidRPr="00667ECA">
        <w:rPr>
          <w:rFonts w:cs="Times New Roman"/>
          <w:sz w:val="24"/>
          <w:szCs w:val="24"/>
        </w:rPr>
        <w:t xml:space="preserve">o realizaciji Plana rada Doma zdravlja i to: </w:t>
      </w:r>
    </w:p>
    <w:p w:rsidR="00166822" w:rsidRPr="00667ECA" w:rsidRDefault="002A2435" w:rsidP="00525A21">
      <w:pPr>
        <w:spacing w:line="312" w:lineRule="auto"/>
        <w:jc w:val="both"/>
        <w:rPr>
          <w:rFonts w:cs="Times New Roman"/>
          <w:sz w:val="24"/>
          <w:szCs w:val="24"/>
        </w:rPr>
      </w:pPr>
      <w:r w:rsidRPr="00667ECA">
        <w:rPr>
          <w:rFonts w:cs="Times New Roman"/>
          <w:sz w:val="24"/>
          <w:szCs w:val="24"/>
        </w:rPr>
        <w:t>„</w:t>
      </w:r>
      <w:r w:rsidR="00463C65">
        <w:rPr>
          <w:rFonts w:cs="Times New Roman"/>
          <w:sz w:val="24"/>
          <w:szCs w:val="24"/>
        </w:rPr>
        <w:t>Tokom 2015. godine ukupni preventivni pregledi u Domu zdravlja Čačak su realizovani u manjem obimu od planiranog usled neodazivanja stanovništva na iste, ostvarivanja usluga u privatnoj praksi ili bolnici (preventivni pregledi žena), kao i neadekvatnog fakturisanja realizovanih usluga i u narednom periodu očekuje se intenzivniji rad na ostvarenju preventivnih pregleda i usluga. Usluge lečenja i dijagnostičko terapijske usluge realizovanje su u skladu sa potrebama korisnika</w:t>
      </w:r>
      <w:r w:rsidR="005B20E6" w:rsidRPr="00667ECA">
        <w:rPr>
          <w:rFonts w:cs="Times New Roman"/>
          <w:sz w:val="24"/>
          <w:szCs w:val="24"/>
        </w:rPr>
        <w:t>“.</w:t>
      </w:r>
    </w:p>
    <w:p w:rsidR="004E6923" w:rsidRDefault="004E6923" w:rsidP="00525A21">
      <w:pPr>
        <w:spacing w:line="312" w:lineRule="auto"/>
        <w:rPr>
          <w:rFonts w:cs="Times New Roman"/>
          <w:b/>
          <w:sz w:val="24"/>
          <w:szCs w:val="24"/>
        </w:rPr>
      </w:pPr>
    </w:p>
    <w:p w:rsidR="00274D42" w:rsidRPr="00667ECA" w:rsidRDefault="009F3F65" w:rsidP="00525A21">
      <w:pPr>
        <w:spacing w:line="312" w:lineRule="auto"/>
        <w:rPr>
          <w:rFonts w:cs="Times New Roman"/>
          <w:sz w:val="24"/>
          <w:szCs w:val="24"/>
        </w:rPr>
      </w:pPr>
      <w:r w:rsidRPr="00667ECA">
        <w:rPr>
          <w:rFonts w:cs="Times New Roman"/>
          <w:b/>
          <w:sz w:val="24"/>
          <w:szCs w:val="24"/>
        </w:rPr>
        <w:t xml:space="preserve">Na osnovu mišljenja Zavoda za javno zdravlje </w:t>
      </w:r>
      <w:r w:rsidRPr="00667ECA">
        <w:rPr>
          <w:rFonts w:cs="Times New Roman"/>
          <w:sz w:val="24"/>
          <w:szCs w:val="24"/>
        </w:rPr>
        <w:t>Dom zdravlja je od Republičkog fonda za zdravstveno osiguranje dobio Ocenu izvršenja Plana rada sa sledećim zaključkom:</w:t>
      </w:r>
    </w:p>
    <w:p w:rsidR="00274D42" w:rsidRPr="00667ECA" w:rsidRDefault="00274D42" w:rsidP="00525A21">
      <w:pPr>
        <w:spacing w:line="312" w:lineRule="auto"/>
        <w:jc w:val="both"/>
        <w:rPr>
          <w:rFonts w:cs="Times New Roman"/>
          <w:sz w:val="24"/>
          <w:szCs w:val="24"/>
        </w:rPr>
      </w:pPr>
      <w:r w:rsidRPr="00667ECA">
        <w:rPr>
          <w:rFonts w:cs="Times New Roman"/>
          <w:sz w:val="24"/>
          <w:szCs w:val="24"/>
        </w:rPr>
        <w:t xml:space="preserve"> „ Ispravno fakturisanje i prikaz stvarno pruženih usluga i utrošenog medicinskog materijala, lekova i </w:t>
      </w:r>
      <w:r w:rsidR="00BF6C2E" w:rsidRPr="00667ECA">
        <w:rPr>
          <w:rFonts w:cs="Times New Roman"/>
          <w:sz w:val="24"/>
          <w:szCs w:val="24"/>
        </w:rPr>
        <w:t>ostalih dobara je osnov za real</w:t>
      </w:r>
      <w:r w:rsidRPr="00667ECA">
        <w:rPr>
          <w:rFonts w:cs="Times New Roman"/>
          <w:sz w:val="24"/>
          <w:szCs w:val="24"/>
        </w:rPr>
        <w:t>no sagledavanje rada zdravstvene ustanove i bitan kriterijum za opredeljivanje sredstava u narednom periodu. Smatramo da tome treba posvetiti najveću pažnju.</w:t>
      </w:r>
    </w:p>
    <w:p w:rsidR="00274D42" w:rsidRDefault="00274D42" w:rsidP="00525A21">
      <w:pPr>
        <w:spacing w:line="312" w:lineRule="auto"/>
        <w:jc w:val="both"/>
        <w:rPr>
          <w:rFonts w:cs="Times New Roman"/>
          <w:sz w:val="24"/>
          <w:szCs w:val="24"/>
        </w:rPr>
      </w:pPr>
      <w:r w:rsidRPr="00667ECA">
        <w:rPr>
          <w:rFonts w:cs="Times New Roman"/>
          <w:sz w:val="24"/>
          <w:szCs w:val="24"/>
        </w:rPr>
        <w:lastRenderedPageBreak/>
        <w:t xml:space="preserve"> Potrebno je pridržavati se principa ekonomičnosti u propisivanju lekova na recept </w:t>
      </w:r>
      <w:r w:rsidR="00BC4DEE" w:rsidRPr="00667ECA">
        <w:rPr>
          <w:rFonts w:cs="Times New Roman"/>
          <w:sz w:val="24"/>
          <w:szCs w:val="24"/>
        </w:rPr>
        <w:t>i propisivanju pomagala, poštujući sve propise u vezi ostvarivanja prava iz obaveznog zdravstvenog osiguranja (Pravilnika o Listi lekova i ograničenja sadržanih u njima, Pravilnika o medicinsko-tehničkim pomagalima...).</w:t>
      </w:r>
    </w:p>
    <w:p w:rsidR="00463C65" w:rsidRPr="00667ECA" w:rsidRDefault="00463C65" w:rsidP="00525A21">
      <w:pPr>
        <w:spacing w:line="312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Preventivna zdravstvena zaštita predstavlja ključni segment u ostvarivanju zdravstvene zaštite. Iz tog razloga Filijala smatra, da je zaista vreme, da se prekina sa dugogodišnjom praksom niske realizacje preventivnih zdravstvenih usluga. Na taj način </w:t>
      </w:r>
      <w:r w:rsidR="005977CF">
        <w:rPr>
          <w:rFonts w:cs="Times New Roman"/>
          <w:sz w:val="24"/>
          <w:szCs w:val="24"/>
        </w:rPr>
        <w:t>najbolje ćemo zaštititi zdravstveno stanje osiguranih lica kao i raspoloživa sredstva namenjena zdravstvenoj zaštiti.</w:t>
      </w:r>
    </w:p>
    <w:p w:rsidR="00BC4DEE" w:rsidRPr="00667ECA" w:rsidRDefault="00BC4DEE" w:rsidP="00525A21">
      <w:pPr>
        <w:spacing w:line="312" w:lineRule="auto"/>
        <w:jc w:val="both"/>
        <w:rPr>
          <w:rFonts w:cs="Times New Roman"/>
          <w:sz w:val="24"/>
          <w:szCs w:val="24"/>
        </w:rPr>
      </w:pPr>
      <w:r w:rsidRPr="00667ECA">
        <w:rPr>
          <w:rFonts w:cs="Times New Roman"/>
          <w:sz w:val="24"/>
          <w:szCs w:val="24"/>
        </w:rPr>
        <w:t xml:space="preserve">Cilj kontrola od strane Filijale u Domu zdravlja </w:t>
      </w:r>
      <w:r w:rsidR="005977CF">
        <w:rPr>
          <w:rFonts w:cs="Times New Roman"/>
          <w:sz w:val="24"/>
          <w:szCs w:val="24"/>
        </w:rPr>
        <w:t xml:space="preserve">Čačak </w:t>
      </w:r>
      <w:r w:rsidRPr="00667ECA">
        <w:rPr>
          <w:rFonts w:cs="Times New Roman"/>
          <w:sz w:val="24"/>
          <w:szCs w:val="24"/>
        </w:rPr>
        <w:t>je da se izvrši uvid u poštovanje svih zakonskih i podzakonskih akata od strane zdravstvene ustanove kako bi osigurana lica ostvarila pripadajuća prava uz primenu principa dostupnosti ekonomičnosti i racionalnosti.</w:t>
      </w:r>
    </w:p>
    <w:p w:rsidR="00BC4DEE" w:rsidRPr="00667ECA" w:rsidRDefault="00BC4DEE" w:rsidP="00525A21">
      <w:pPr>
        <w:spacing w:line="312" w:lineRule="auto"/>
        <w:jc w:val="both"/>
        <w:rPr>
          <w:rFonts w:cs="Times New Roman"/>
          <w:sz w:val="24"/>
          <w:szCs w:val="24"/>
        </w:rPr>
      </w:pPr>
      <w:r w:rsidRPr="00667ECA">
        <w:rPr>
          <w:rFonts w:cs="Times New Roman"/>
          <w:sz w:val="24"/>
          <w:szCs w:val="24"/>
        </w:rPr>
        <w:t>Ocena Filijale je da je Dom zdravlja Čačak u najvećoj meri sprovodio zdravstvenu zaštitu prema Planu rada za 201</w:t>
      </w:r>
      <w:r w:rsidR="005977CF">
        <w:rPr>
          <w:rFonts w:cs="Times New Roman"/>
          <w:sz w:val="24"/>
          <w:szCs w:val="24"/>
        </w:rPr>
        <w:t>5</w:t>
      </w:r>
      <w:r w:rsidRPr="00667ECA">
        <w:rPr>
          <w:rFonts w:cs="Times New Roman"/>
          <w:sz w:val="24"/>
          <w:szCs w:val="24"/>
        </w:rPr>
        <w:t>.</w:t>
      </w:r>
      <w:r w:rsidR="005977CF">
        <w:rPr>
          <w:rFonts w:cs="Times New Roman"/>
          <w:sz w:val="24"/>
          <w:szCs w:val="24"/>
        </w:rPr>
        <w:t xml:space="preserve"> </w:t>
      </w:r>
      <w:r w:rsidRPr="00667ECA">
        <w:rPr>
          <w:rFonts w:cs="Times New Roman"/>
          <w:sz w:val="24"/>
          <w:szCs w:val="24"/>
        </w:rPr>
        <w:t>god</w:t>
      </w:r>
      <w:r w:rsidR="005977CF">
        <w:rPr>
          <w:rFonts w:cs="Times New Roman"/>
          <w:sz w:val="24"/>
          <w:szCs w:val="24"/>
        </w:rPr>
        <w:t>inu</w:t>
      </w:r>
      <w:r w:rsidRPr="00667ECA">
        <w:rPr>
          <w:rFonts w:cs="Times New Roman"/>
          <w:sz w:val="24"/>
          <w:szCs w:val="24"/>
        </w:rPr>
        <w:t xml:space="preserve"> i iskazanim potrebama </w:t>
      </w:r>
      <w:r w:rsidR="005977CF">
        <w:rPr>
          <w:rFonts w:cs="Times New Roman"/>
          <w:sz w:val="24"/>
          <w:szCs w:val="24"/>
        </w:rPr>
        <w:t xml:space="preserve">osiguranih lica za zdravstvenim </w:t>
      </w:r>
      <w:r w:rsidRPr="00667ECA">
        <w:rPr>
          <w:rFonts w:cs="Times New Roman"/>
          <w:sz w:val="24"/>
          <w:szCs w:val="24"/>
        </w:rPr>
        <w:t xml:space="preserve"> usluga</w:t>
      </w:r>
      <w:r w:rsidR="005977CF">
        <w:rPr>
          <w:rFonts w:cs="Times New Roman"/>
          <w:sz w:val="24"/>
          <w:szCs w:val="24"/>
        </w:rPr>
        <w:t>ma</w:t>
      </w:r>
      <w:r w:rsidRPr="00667ECA">
        <w:rPr>
          <w:rFonts w:cs="Times New Roman"/>
          <w:sz w:val="24"/>
          <w:szCs w:val="24"/>
        </w:rPr>
        <w:t>“.</w:t>
      </w:r>
    </w:p>
    <w:p w:rsidR="0009138F" w:rsidRPr="00667ECA" w:rsidRDefault="0009138F" w:rsidP="00BC4DEE">
      <w:pPr>
        <w:rPr>
          <w:rFonts w:cs="Times New Roman"/>
          <w:sz w:val="24"/>
          <w:szCs w:val="24"/>
        </w:rPr>
      </w:pPr>
    </w:p>
    <w:p w:rsidR="0009138F" w:rsidRPr="009570D7" w:rsidRDefault="0009138F" w:rsidP="00BC4DEE">
      <w:pPr>
        <w:rPr>
          <w:rFonts w:cs="Times New Roman"/>
          <w:b/>
          <w:sz w:val="28"/>
          <w:szCs w:val="28"/>
        </w:rPr>
      </w:pPr>
      <w:r w:rsidRPr="009570D7">
        <w:rPr>
          <w:rFonts w:cs="Times New Roman"/>
          <w:b/>
          <w:sz w:val="28"/>
          <w:szCs w:val="28"/>
        </w:rPr>
        <w:t>FINANSIJSKO POSLOVANJE</w:t>
      </w:r>
    </w:p>
    <w:p w:rsidR="004E6923" w:rsidRPr="00667ECA" w:rsidRDefault="004E6923" w:rsidP="00BC4DEE">
      <w:pPr>
        <w:rPr>
          <w:rFonts w:cs="Times New Roman"/>
          <w:b/>
          <w:sz w:val="24"/>
          <w:szCs w:val="24"/>
        </w:rPr>
      </w:pPr>
    </w:p>
    <w:p w:rsidR="00C53572" w:rsidRPr="00667ECA" w:rsidRDefault="0009138F" w:rsidP="0084525C">
      <w:pPr>
        <w:jc w:val="both"/>
        <w:rPr>
          <w:rFonts w:cs="Times New Roman"/>
          <w:sz w:val="24"/>
          <w:szCs w:val="24"/>
        </w:rPr>
      </w:pPr>
      <w:r w:rsidRPr="00667ECA">
        <w:rPr>
          <w:rFonts w:cs="Times New Roman"/>
          <w:sz w:val="24"/>
          <w:szCs w:val="24"/>
        </w:rPr>
        <w:t>Dom zdravlja svoje prihode ostvaruje pružanjem usluga osiguranici</w:t>
      </w:r>
      <w:r w:rsidR="0084525C">
        <w:rPr>
          <w:rFonts w:cs="Times New Roman"/>
          <w:sz w:val="24"/>
          <w:szCs w:val="24"/>
        </w:rPr>
        <w:t>m</w:t>
      </w:r>
      <w:r w:rsidRPr="00667ECA">
        <w:rPr>
          <w:rFonts w:cs="Times New Roman"/>
          <w:sz w:val="24"/>
          <w:szCs w:val="24"/>
        </w:rPr>
        <w:t>a Republičkog fonda za zdravstveno osiguranje (RFZO) i pružanjem usluga preduzećima, drugim pravnim licima</w:t>
      </w:r>
      <w:r w:rsidR="00594D1F" w:rsidRPr="00667ECA">
        <w:rPr>
          <w:rFonts w:cs="Times New Roman"/>
          <w:sz w:val="24"/>
          <w:szCs w:val="24"/>
        </w:rPr>
        <w:t xml:space="preserve"> i gradjanima na lični zahtev</w:t>
      </w:r>
      <w:r w:rsidR="00C53572" w:rsidRPr="00667ECA">
        <w:rPr>
          <w:rFonts w:cs="Times New Roman"/>
          <w:sz w:val="24"/>
          <w:szCs w:val="24"/>
        </w:rPr>
        <w:t>.</w:t>
      </w:r>
    </w:p>
    <w:p w:rsidR="00BC4DEE" w:rsidRPr="00667ECA" w:rsidRDefault="00594D1F" w:rsidP="0084525C">
      <w:pPr>
        <w:jc w:val="both"/>
        <w:rPr>
          <w:rFonts w:cs="Times New Roman"/>
          <w:sz w:val="24"/>
          <w:szCs w:val="24"/>
        </w:rPr>
      </w:pPr>
      <w:r w:rsidRPr="00667ECA">
        <w:rPr>
          <w:rFonts w:cs="Times New Roman"/>
          <w:sz w:val="24"/>
          <w:szCs w:val="24"/>
        </w:rPr>
        <w:t>Prava i obaveze izmedju Doma zdravlja i RFZO-a uredjena su Ugovorom o pružanju i finansiranju zdravstvene zaštite iz obaveznog zdravstvenog osiguranja za 201</w:t>
      </w:r>
      <w:r w:rsidR="0084525C">
        <w:rPr>
          <w:rFonts w:cs="Times New Roman"/>
          <w:sz w:val="24"/>
          <w:szCs w:val="24"/>
        </w:rPr>
        <w:t>5</w:t>
      </w:r>
      <w:r w:rsidRPr="00667ECA">
        <w:rPr>
          <w:rFonts w:cs="Times New Roman"/>
          <w:sz w:val="24"/>
          <w:szCs w:val="24"/>
        </w:rPr>
        <w:t>. godinu (Ugovor), a uskladu sa Pravilnikom o uslovima, kriterijumima i merilima za zaključivanje ugovora sa davaocima zdravstvenih usluga i utvrdjivanje naknade za njihov rad za 201</w:t>
      </w:r>
      <w:r w:rsidR="0084525C">
        <w:rPr>
          <w:rFonts w:cs="Times New Roman"/>
          <w:sz w:val="24"/>
          <w:szCs w:val="24"/>
        </w:rPr>
        <w:t>5</w:t>
      </w:r>
      <w:r w:rsidRPr="00667ECA">
        <w:rPr>
          <w:rFonts w:cs="Times New Roman"/>
          <w:sz w:val="24"/>
          <w:szCs w:val="24"/>
        </w:rPr>
        <w:t>. god</w:t>
      </w:r>
      <w:r w:rsidR="0084525C">
        <w:rPr>
          <w:rFonts w:cs="Times New Roman"/>
          <w:sz w:val="24"/>
          <w:szCs w:val="24"/>
        </w:rPr>
        <w:t>inu</w:t>
      </w:r>
      <w:r w:rsidRPr="00667ECA">
        <w:rPr>
          <w:rFonts w:cs="Times New Roman"/>
          <w:sz w:val="24"/>
          <w:szCs w:val="24"/>
        </w:rPr>
        <w:t>.</w:t>
      </w:r>
    </w:p>
    <w:p w:rsidR="00594D1F" w:rsidRPr="00667ECA" w:rsidRDefault="00594D1F" w:rsidP="00274D42">
      <w:pPr>
        <w:rPr>
          <w:rFonts w:cs="Times New Roman"/>
          <w:b/>
          <w:sz w:val="24"/>
          <w:szCs w:val="24"/>
        </w:rPr>
      </w:pPr>
      <w:r w:rsidRPr="00667ECA">
        <w:rPr>
          <w:rFonts w:cs="Times New Roman"/>
          <w:b/>
          <w:sz w:val="24"/>
          <w:szCs w:val="24"/>
        </w:rPr>
        <w:t>Opredeljena sredstva po Ugovoru</w:t>
      </w:r>
    </w:p>
    <w:p w:rsidR="00854E41" w:rsidRDefault="00594D1F" w:rsidP="00854E41">
      <w:pPr>
        <w:jc w:val="both"/>
        <w:rPr>
          <w:rFonts w:cs="Times New Roman"/>
          <w:sz w:val="24"/>
          <w:szCs w:val="24"/>
        </w:rPr>
      </w:pPr>
      <w:r w:rsidRPr="00311E7E">
        <w:rPr>
          <w:rFonts w:cs="Times New Roman"/>
          <w:sz w:val="24"/>
          <w:szCs w:val="24"/>
        </w:rPr>
        <w:t xml:space="preserve">Opredeljena sredstva po </w:t>
      </w:r>
      <w:r w:rsidR="00311E7E" w:rsidRPr="00311E7E">
        <w:rPr>
          <w:rFonts w:cs="Times New Roman"/>
          <w:sz w:val="24"/>
          <w:szCs w:val="24"/>
        </w:rPr>
        <w:t xml:space="preserve">II </w:t>
      </w:r>
      <w:r w:rsidRPr="00311E7E">
        <w:rPr>
          <w:rFonts w:cs="Times New Roman"/>
          <w:sz w:val="24"/>
          <w:szCs w:val="24"/>
        </w:rPr>
        <w:t xml:space="preserve">Aneksu Ugovora </w:t>
      </w:r>
      <w:r w:rsidR="00311E7E" w:rsidRPr="00311E7E">
        <w:rPr>
          <w:rFonts w:cs="Times New Roman"/>
          <w:sz w:val="24"/>
          <w:szCs w:val="24"/>
        </w:rPr>
        <w:t xml:space="preserve">o pružanju i finansiranju zdravstvene zaštite iz obaveznog zdravstvenog osiguranja za 2015. godinu od 22.12.2015. godine </w:t>
      </w:r>
      <w:r w:rsidRPr="00311E7E">
        <w:rPr>
          <w:rFonts w:cs="Times New Roman"/>
          <w:sz w:val="24"/>
          <w:szCs w:val="24"/>
        </w:rPr>
        <w:t xml:space="preserve">iznose </w:t>
      </w:r>
      <w:r w:rsidR="00311E7E" w:rsidRPr="00311E7E">
        <w:rPr>
          <w:rFonts w:cs="Times New Roman"/>
          <w:sz w:val="24"/>
          <w:szCs w:val="24"/>
        </w:rPr>
        <w:t>420.359.000</w:t>
      </w:r>
      <w:r w:rsidR="00E44556" w:rsidRPr="00311E7E">
        <w:rPr>
          <w:rFonts w:cs="Times New Roman"/>
          <w:sz w:val="24"/>
          <w:szCs w:val="24"/>
        </w:rPr>
        <w:t xml:space="preserve"> din</w:t>
      </w:r>
      <w:r w:rsidR="00311E7E" w:rsidRPr="00311E7E">
        <w:rPr>
          <w:rFonts w:cs="Times New Roman"/>
          <w:sz w:val="24"/>
          <w:szCs w:val="24"/>
        </w:rPr>
        <w:t>ara</w:t>
      </w:r>
      <w:r w:rsidR="00E44556" w:rsidRPr="00311E7E">
        <w:rPr>
          <w:rFonts w:cs="Times New Roman"/>
          <w:sz w:val="24"/>
          <w:szCs w:val="24"/>
        </w:rPr>
        <w:t xml:space="preserve"> </w:t>
      </w:r>
      <w:r w:rsidRPr="00311E7E">
        <w:rPr>
          <w:rFonts w:cs="Times New Roman"/>
          <w:sz w:val="24"/>
          <w:szCs w:val="24"/>
        </w:rPr>
        <w:t xml:space="preserve">za primarnu zdravstvenu zaštitu i </w:t>
      </w:r>
      <w:r w:rsidR="00311E7E" w:rsidRPr="00311E7E">
        <w:rPr>
          <w:rFonts w:cs="Times New Roman"/>
          <w:sz w:val="24"/>
          <w:szCs w:val="24"/>
        </w:rPr>
        <w:t>73.785.000</w:t>
      </w:r>
      <w:r w:rsidR="00E44556" w:rsidRPr="00311E7E">
        <w:rPr>
          <w:rFonts w:cs="Times New Roman"/>
          <w:sz w:val="24"/>
          <w:szCs w:val="24"/>
        </w:rPr>
        <w:t xml:space="preserve"> din</w:t>
      </w:r>
      <w:r w:rsidR="00311E7E" w:rsidRPr="00311E7E">
        <w:rPr>
          <w:rFonts w:cs="Times New Roman"/>
          <w:sz w:val="24"/>
          <w:szCs w:val="24"/>
        </w:rPr>
        <w:t>ara</w:t>
      </w:r>
      <w:r w:rsidRPr="00311E7E">
        <w:rPr>
          <w:rFonts w:cs="Times New Roman"/>
          <w:b/>
          <w:sz w:val="24"/>
          <w:szCs w:val="24"/>
        </w:rPr>
        <w:t xml:space="preserve"> </w:t>
      </w:r>
      <w:r w:rsidRPr="00311E7E">
        <w:rPr>
          <w:rFonts w:cs="Times New Roman"/>
          <w:sz w:val="24"/>
          <w:szCs w:val="24"/>
        </w:rPr>
        <w:t xml:space="preserve"> za stomatološku zdravstvenu zaštitu</w:t>
      </w:r>
      <w:r w:rsidR="00E44556" w:rsidRPr="00311E7E">
        <w:rPr>
          <w:rFonts w:cs="Times New Roman"/>
          <w:sz w:val="24"/>
          <w:szCs w:val="24"/>
        </w:rPr>
        <w:t xml:space="preserve"> i to:</w:t>
      </w:r>
    </w:p>
    <w:p w:rsidR="004E6923" w:rsidRPr="00667ECA" w:rsidRDefault="004E6923" w:rsidP="00854E41">
      <w:pPr>
        <w:jc w:val="both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9"/>
        <w:gridCol w:w="3844"/>
        <w:gridCol w:w="1596"/>
      </w:tblGrid>
      <w:tr w:rsidR="00854E41" w:rsidTr="004E6923">
        <w:trPr>
          <w:trHeight w:val="346"/>
        </w:trPr>
        <w:tc>
          <w:tcPr>
            <w:tcW w:w="619" w:type="dxa"/>
          </w:tcPr>
          <w:p w:rsidR="00854E41" w:rsidRDefault="00854E41" w:rsidP="00274D4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R.br</w:t>
            </w:r>
          </w:p>
        </w:tc>
        <w:tc>
          <w:tcPr>
            <w:tcW w:w="3844" w:type="dxa"/>
          </w:tcPr>
          <w:p w:rsidR="00854E41" w:rsidRDefault="00854E41" w:rsidP="00274D42">
            <w:pPr>
              <w:rPr>
                <w:rFonts w:cs="Times New Roman"/>
                <w:sz w:val="24"/>
                <w:szCs w:val="24"/>
              </w:rPr>
            </w:pPr>
            <w:r w:rsidRPr="00854E41">
              <w:rPr>
                <w:rFonts w:cs="Times New Roman"/>
                <w:b/>
                <w:sz w:val="24"/>
                <w:szCs w:val="24"/>
              </w:rPr>
              <w:t>Primarna zdravstvena zaštita</w:t>
            </w:r>
          </w:p>
        </w:tc>
        <w:tc>
          <w:tcPr>
            <w:tcW w:w="1596" w:type="dxa"/>
          </w:tcPr>
          <w:p w:rsidR="00854E41" w:rsidRDefault="00854E41" w:rsidP="004E692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Ugovorena naknada</w:t>
            </w:r>
          </w:p>
        </w:tc>
      </w:tr>
      <w:tr w:rsidR="00854E41" w:rsidTr="004E6923">
        <w:trPr>
          <w:trHeight w:val="346"/>
        </w:trPr>
        <w:tc>
          <w:tcPr>
            <w:tcW w:w="619" w:type="dxa"/>
          </w:tcPr>
          <w:p w:rsidR="00854E41" w:rsidRDefault="008846E3" w:rsidP="008846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44" w:type="dxa"/>
          </w:tcPr>
          <w:p w:rsidR="00854E41" w:rsidRDefault="00854E41" w:rsidP="00274D4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Plate</w:t>
            </w:r>
          </w:p>
        </w:tc>
        <w:tc>
          <w:tcPr>
            <w:tcW w:w="1596" w:type="dxa"/>
          </w:tcPr>
          <w:p w:rsidR="00854E41" w:rsidRDefault="00854E41" w:rsidP="008846E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313.781.000</w:t>
            </w:r>
          </w:p>
        </w:tc>
      </w:tr>
      <w:tr w:rsidR="00854E41" w:rsidTr="004E6923">
        <w:trPr>
          <w:trHeight w:val="346"/>
        </w:trPr>
        <w:tc>
          <w:tcPr>
            <w:tcW w:w="619" w:type="dxa"/>
          </w:tcPr>
          <w:p w:rsidR="00854E41" w:rsidRDefault="008846E3" w:rsidP="008846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44" w:type="dxa"/>
          </w:tcPr>
          <w:p w:rsidR="00854E41" w:rsidRDefault="00854E41" w:rsidP="00274D4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Prevoz</w:t>
            </w:r>
          </w:p>
        </w:tc>
        <w:tc>
          <w:tcPr>
            <w:tcW w:w="1596" w:type="dxa"/>
          </w:tcPr>
          <w:p w:rsidR="00854E41" w:rsidRDefault="00854E41" w:rsidP="008846E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9.749.000</w:t>
            </w:r>
          </w:p>
        </w:tc>
      </w:tr>
      <w:tr w:rsidR="00854E41" w:rsidTr="004E6923">
        <w:trPr>
          <w:trHeight w:val="346"/>
        </w:trPr>
        <w:tc>
          <w:tcPr>
            <w:tcW w:w="619" w:type="dxa"/>
          </w:tcPr>
          <w:p w:rsidR="00854E41" w:rsidRDefault="008846E3" w:rsidP="008846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44" w:type="dxa"/>
          </w:tcPr>
          <w:p w:rsidR="00854E41" w:rsidRDefault="00854E41" w:rsidP="00274D4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Energenti</w:t>
            </w:r>
          </w:p>
        </w:tc>
        <w:tc>
          <w:tcPr>
            <w:tcW w:w="1596" w:type="dxa"/>
          </w:tcPr>
          <w:p w:rsidR="00854E41" w:rsidRDefault="00653A6B" w:rsidP="008846E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27.715.000</w:t>
            </w:r>
          </w:p>
        </w:tc>
      </w:tr>
      <w:tr w:rsidR="00854E41" w:rsidTr="004E6923">
        <w:trPr>
          <w:trHeight w:val="346"/>
        </w:trPr>
        <w:tc>
          <w:tcPr>
            <w:tcW w:w="619" w:type="dxa"/>
          </w:tcPr>
          <w:p w:rsidR="00854E41" w:rsidRDefault="008846E3" w:rsidP="008846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44" w:type="dxa"/>
          </w:tcPr>
          <w:p w:rsidR="00854E41" w:rsidRDefault="00854E41" w:rsidP="00274D4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Materijalni i ostali troškovi</w:t>
            </w:r>
          </w:p>
        </w:tc>
        <w:tc>
          <w:tcPr>
            <w:tcW w:w="1596" w:type="dxa"/>
          </w:tcPr>
          <w:p w:rsidR="00854E41" w:rsidRDefault="00653A6B" w:rsidP="008846E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31.776.000</w:t>
            </w:r>
          </w:p>
        </w:tc>
      </w:tr>
      <w:tr w:rsidR="00854E41" w:rsidTr="004E6923">
        <w:trPr>
          <w:trHeight w:val="364"/>
        </w:trPr>
        <w:tc>
          <w:tcPr>
            <w:tcW w:w="619" w:type="dxa"/>
          </w:tcPr>
          <w:p w:rsidR="00854E41" w:rsidRPr="00854E41" w:rsidRDefault="008846E3" w:rsidP="008846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844" w:type="dxa"/>
          </w:tcPr>
          <w:p w:rsidR="00854E41" w:rsidRDefault="00854E41" w:rsidP="00274D42">
            <w:pPr>
              <w:rPr>
                <w:rFonts w:cs="Times New Roman"/>
                <w:sz w:val="24"/>
                <w:szCs w:val="24"/>
              </w:rPr>
            </w:pPr>
            <w:r w:rsidRPr="00854E41">
              <w:rPr>
                <w:rFonts w:cs="Times New Roman"/>
                <w:sz w:val="24"/>
                <w:szCs w:val="24"/>
              </w:rPr>
              <w:t>Lekovi</w:t>
            </w:r>
          </w:p>
        </w:tc>
        <w:tc>
          <w:tcPr>
            <w:tcW w:w="1596" w:type="dxa"/>
          </w:tcPr>
          <w:p w:rsidR="00854E41" w:rsidRDefault="00653A6B" w:rsidP="008846E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21.697.000</w:t>
            </w:r>
          </w:p>
        </w:tc>
      </w:tr>
      <w:tr w:rsidR="00854E41" w:rsidTr="004E6923">
        <w:trPr>
          <w:trHeight w:val="364"/>
        </w:trPr>
        <w:tc>
          <w:tcPr>
            <w:tcW w:w="619" w:type="dxa"/>
          </w:tcPr>
          <w:p w:rsidR="00854E41" w:rsidRPr="00854E41" w:rsidRDefault="008846E3" w:rsidP="008846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844" w:type="dxa"/>
          </w:tcPr>
          <w:p w:rsidR="00854E41" w:rsidRDefault="00854E41" w:rsidP="00274D42">
            <w:pPr>
              <w:rPr>
                <w:rFonts w:cs="Times New Roman"/>
                <w:sz w:val="24"/>
                <w:szCs w:val="24"/>
              </w:rPr>
            </w:pPr>
            <w:r w:rsidRPr="00854E41">
              <w:rPr>
                <w:rFonts w:cs="Times New Roman"/>
                <w:sz w:val="24"/>
                <w:szCs w:val="24"/>
              </w:rPr>
              <w:t>Sanit. i medicinski potrošni mater</w:t>
            </w:r>
          </w:p>
        </w:tc>
        <w:tc>
          <w:tcPr>
            <w:tcW w:w="1596" w:type="dxa"/>
          </w:tcPr>
          <w:p w:rsidR="00854E41" w:rsidRDefault="00653A6B" w:rsidP="008846E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15.641.000</w:t>
            </w:r>
          </w:p>
        </w:tc>
      </w:tr>
      <w:tr w:rsidR="00854E41" w:rsidTr="004E6923">
        <w:trPr>
          <w:trHeight w:val="364"/>
        </w:trPr>
        <w:tc>
          <w:tcPr>
            <w:tcW w:w="619" w:type="dxa"/>
          </w:tcPr>
          <w:p w:rsidR="00854E41" w:rsidRDefault="00854E41" w:rsidP="008846E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854E41" w:rsidRDefault="00854E41" w:rsidP="00274D42">
            <w:pPr>
              <w:rPr>
                <w:rFonts w:cs="Times New Roman"/>
                <w:sz w:val="24"/>
                <w:szCs w:val="24"/>
              </w:rPr>
            </w:pPr>
            <w:r w:rsidRPr="00854E41">
              <w:rPr>
                <w:rFonts w:cs="Times New Roman"/>
                <w:b/>
                <w:sz w:val="24"/>
                <w:szCs w:val="24"/>
              </w:rPr>
              <w:t>Ukupno( 1 do 6)</w:t>
            </w:r>
          </w:p>
        </w:tc>
        <w:tc>
          <w:tcPr>
            <w:tcW w:w="1596" w:type="dxa"/>
          </w:tcPr>
          <w:p w:rsidR="00854E41" w:rsidRPr="008846E3" w:rsidRDefault="008846E3" w:rsidP="008846E3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8846E3">
              <w:rPr>
                <w:rFonts w:cs="Times New Roman"/>
                <w:b/>
                <w:sz w:val="24"/>
                <w:szCs w:val="24"/>
              </w:rPr>
              <w:t>420.359.000</w:t>
            </w:r>
          </w:p>
        </w:tc>
      </w:tr>
      <w:tr w:rsidR="00854E41" w:rsidTr="004E6923">
        <w:trPr>
          <w:trHeight w:val="364"/>
        </w:trPr>
        <w:tc>
          <w:tcPr>
            <w:tcW w:w="619" w:type="dxa"/>
          </w:tcPr>
          <w:p w:rsidR="00854E41" w:rsidRDefault="00854E41" w:rsidP="008846E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854E41" w:rsidRDefault="00854E41" w:rsidP="00274D42">
            <w:pPr>
              <w:rPr>
                <w:rFonts w:cs="Times New Roman"/>
                <w:sz w:val="24"/>
                <w:szCs w:val="24"/>
              </w:rPr>
            </w:pPr>
            <w:r w:rsidRPr="00854E41">
              <w:rPr>
                <w:rFonts w:cs="Times New Roman"/>
                <w:sz w:val="24"/>
                <w:szCs w:val="24"/>
              </w:rPr>
              <w:t>Participacija</w:t>
            </w:r>
          </w:p>
        </w:tc>
        <w:tc>
          <w:tcPr>
            <w:tcW w:w="1596" w:type="dxa"/>
          </w:tcPr>
          <w:p w:rsidR="00854E41" w:rsidRDefault="008846E3" w:rsidP="008846E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3.235.000</w:t>
            </w:r>
          </w:p>
        </w:tc>
      </w:tr>
      <w:tr w:rsidR="00854E41" w:rsidTr="004E6923">
        <w:trPr>
          <w:trHeight w:val="364"/>
        </w:trPr>
        <w:tc>
          <w:tcPr>
            <w:tcW w:w="619" w:type="dxa"/>
          </w:tcPr>
          <w:p w:rsidR="00854E41" w:rsidRDefault="00854E41" w:rsidP="008846E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854E41" w:rsidRPr="00854E41" w:rsidRDefault="00854E41" w:rsidP="00274D42">
            <w:pPr>
              <w:rPr>
                <w:rFonts w:cs="Times New Roman"/>
                <w:b/>
                <w:sz w:val="24"/>
                <w:szCs w:val="24"/>
              </w:rPr>
            </w:pPr>
            <w:r w:rsidRPr="00854E41">
              <w:rPr>
                <w:rFonts w:cs="Times New Roman"/>
                <w:b/>
                <w:sz w:val="24"/>
                <w:szCs w:val="24"/>
              </w:rPr>
              <w:t>Stomatološka zdravstvena zaštita</w:t>
            </w:r>
          </w:p>
        </w:tc>
        <w:tc>
          <w:tcPr>
            <w:tcW w:w="1596" w:type="dxa"/>
          </w:tcPr>
          <w:p w:rsidR="00854E41" w:rsidRDefault="00854E41" w:rsidP="008846E3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854E41" w:rsidTr="004E6923">
        <w:trPr>
          <w:trHeight w:val="364"/>
        </w:trPr>
        <w:tc>
          <w:tcPr>
            <w:tcW w:w="619" w:type="dxa"/>
          </w:tcPr>
          <w:p w:rsidR="00854E41" w:rsidRDefault="008846E3" w:rsidP="008846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44" w:type="dxa"/>
          </w:tcPr>
          <w:p w:rsidR="00854E41" w:rsidRDefault="00854E41" w:rsidP="00274D42">
            <w:pPr>
              <w:rPr>
                <w:rFonts w:cs="Times New Roman"/>
                <w:sz w:val="24"/>
                <w:szCs w:val="24"/>
              </w:rPr>
            </w:pPr>
            <w:r w:rsidRPr="00854E41">
              <w:rPr>
                <w:rFonts w:cs="Times New Roman"/>
                <w:sz w:val="24"/>
                <w:szCs w:val="24"/>
              </w:rPr>
              <w:t>Plate</w:t>
            </w:r>
          </w:p>
        </w:tc>
        <w:tc>
          <w:tcPr>
            <w:tcW w:w="1596" w:type="dxa"/>
          </w:tcPr>
          <w:p w:rsidR="00854E41" w:rsidRDefault="008846E3" w:rsidP="008846E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61.323.000</w:t>
            </w:r>
          </w:p>
        </w:tc>
      </w:tr>
      <w:tr w:rsidR="00854E41" w:rsidTr="004E6923">
        <w:trPr>
          <w:trHeight w:val="364"/>
        </w:trPr>
        <w:tc>
          <w:tcPr>
            <w:tcW w:w="619" w:type="dxa"/>
          </w:tcPr>
          <w:p w:rsidR="00854E41" w:rsidRDefault="008846E3" w:rsidP="008846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44" w:type="dxa"/>
          </w:tcPr>
          <w:p w:rsidR="00854E41" w:rsidRDefault="00854E41" w:rsidP="00274D42">
            <w:pPr>
              <w:rPr>
                <w:rFonts w:cs="Times New Roman"/>
                <w:sz w:val="24"/>
                <w:szCs w:val="24"/>
              </w:rPr>
            </w:pPr>
            <w:r w:rsidRPr="00854E41">
              <w:rPr>
                <w:rFonts w:cs="Times New Roman"/>
                <w:sz w:val="24"/>
                <w:szCs w:val="24"/>
              </w:rPr>
              <w:t>Prevoz</w:t>
            </w:r>
          </w:p>
        </w:tc>
        <w:tc>
          <w:tcPr>
            <w:tcW w:w="1596" w:type="dxa"/>
          </w:tcPr>
          <w:p w:rsidR="00854E41" w:rsidRDefault="008846E3" w:rsidP="008846E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1.738.000</w:t>
            </w:r>
          </w:p>
        </w:tc>
      </w:tr>
      <w:tr w:rsidR="00854E41" w:rsidTr="004E6923">
        <w:trPr>
          <w:trHeight w:val="364"/>
        </w:trPr>
        <w:tc>
          <w:tcPr>
            <w:tcW w:w="619" w:type="dxa"/>
          </w:tcPr>
          <w:p w:rsidR="00854E41" w:rsidRDefault="008846E3" w:rsidP="008846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44" w:type="dxa"/>
          </w:tcPr>
          <w:p w:rsidR="00854E41" w:rsidRDefault="00854E41" w:rsidP="00274D42">
            <w:pPr>
              <w:rPr>
                <w:rFonts w:cs="Times New Roman"/>
                <w:sz w:val="24"/>
                <w:szCs w:val="24"/>
              </w:rPr>
            </w:pPr>
            <w:r w:rsidRPr="00854E41">
              <w:rPr>
                <w:rFonts w:cs="Times New Roman"/>
                <w:sz w:val="24"/>
                <w:szCs w:val="24"/>
              </w:rPr>
              <w:t xml:space="preserve">Ostali direktni i indirektni troškovi     </w:t>
            </w:r>
          </w:p>
        </w:tc>
        <w:tc>
          <w:tcPr>
            <w:tcW w:w="1596" w:type="dxa"/>
          </w:tcPr>
          <w:p w:rsidR="00854E41" w:rsidRDefault="008846E3" w:rsidP="008846E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10.724.000</w:t>
            </w:r>
          </w:p>
        </w:tc>
      </w:tr>
      <w:tr w:rsidR="00854E41" w:rsidTr="004E6923">
        <w:trPr>
          <w:trHeight w:val="364"/>
        </w:trPr>
        <w:tc>
          <w:tcPr>
            <w:tcW w:w="619" w:type="dxa"/>
          </w:tcPr>
          <w:p w:rsidR="00854E41" w:rsidRDefault="00854E41" w:rsidP="00274D4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854E41" w:rsidRPr="00854E41" w:rsidRDefault="00854E41" w:rsidP="00274D42">
            <w:pPr>
              <w:rPr>
                <w:rFonts w:cs="Times New Roman"/>
                <w:sz w:val="24"/>
                <w:szCs w:val="24"/>
              </w:rPr>
            </w:pPr>
            <w:r w:rsidRPr="00854E41">
              <w:rPr>
                <w:rFonts w:cs="Times New Roman"/>
                <w:b/>
                <w:sz w:val="24"/>
                <w:szCs w:val="24"/>
              </w:rPr>
              <w:t>Ukupno (1 do 3)</w:t>
            </w:r>
          </w:p>
        </w:tc>
        <w:tc>
          <w:tcPr>
            <w:tcW w:w="1596" w:type="dxa"/>
          </w:tcPr>
          <w:p w:rsidR="00854E41" w:rsidRPr="008846E3" w:rsidRDefault="008846E3" w:rsidP="008846E3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8846E3">
              <w:rPr>
                <w:rFonts w:cs="Times New Roman"/>
                <w:b/>
                <w:sz w:val="24"/>
                <w:szCs w:val="24"/>
              </w:rPr>
              <w:t>73.785.000</w:t>
            </w:r>
          </w:p>
        </w:tc>
      </w:tr>
      <w:tr w:rsidR="00854E41" w:rsidTr="004E6923">
        <w:trPr>
          <w:trHeight w:val="364"/>
        </w:trPr>
        <w:tc>
          <w:tcPr>
            <w:tcW w:w="619" w:type="dxa"/>
          </w:tcPr>
          <w:p w:rsidR="00854E41" w:rsidRDefault="00854E41" w:rsidP="00274D4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854E41" w:rsidRPr="00854E41" w:rsidRDefault="00854E41" w:rsidP="00274D42">
            <w:pPr>
              <w:rPr>
                <w:rFonts w:cs="Times New Roman"/>
                <w:b/>
                <w:sz w:val="24"/>
                <w:szCs w:val="24"/>
              </w:rPr>
            </w:pPr>
            <w:r w:rsidRPr="00854E41">
              <w:rPr>
                <w:rFonts w:cs="Times New Roman"/>
                <w:sz w:val="24"/>
                <w:szCs w:val="24"/>
              </w:rPr>
              <w:t>Participacija</w:t>
            </w:r>
          </w:p>
        </w:tc>
        <w:tc>
          <w:tcPr>
            <w:tcW w:w="1596" w:type="dxa"/>
          </w:tcPr>
          <w:p w:rsidR="00854E41" w:rsidRDefault="008846E3" w:rsidP="008846E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300.000</w:t>
            </w:r>
          </w:p>
        </w:tc>
      </w:tr>
    </w:tbl>
    <w:p w:rsidR="00E44556" w:rsidRPr="00667ECA" w:rsidRDefault="00E44556" w:rsidP="00274D42">
      <w:pPr>
        <w:rPr>
          <w:rFonts w:cs="Times New Roman"/>
          <w:sz w:val="24"/>
          <w:szCs w:val="24"/>
        </w:rPr>
      </w:pPr>
    </w:p>
    <w:p w:rsidR="004E6923" w:rsidRDefault="004E6923" w:rsidP="00274D42">
      <w:pPr>
        <w:rPr>
          <w:rFonts w:cs="Times New Roman"/>
          <w:sz w:val="24"/>
          <w:szCs w:val="24"/>
        </w:rPr>
      </w:pPr>
    </w:p>
    <w:p w:rsidR="00594D1F" w:rsidRPr="00667ECA" w:rsidRDefault="0048406B" w:rsidP="00274D42">
      <w:pPr>
        <w:rPr>
          <w:rFonts w:cs="Times New Roman"/>
          <w:sz w:val="24"/>
          <w:szCs w:val="24"/>
        </w:rPr>
      </w:pPr>
      <w:r w:rsidRPr="00667ECA">
        <w:rPr>
          <w:rFonts w:cs="Times New Roman"/>
          <w:sz w:val="24"/>
          <w:szCs w:val="24"/>
        </w:rPr>
        <w:t xml:space="preserve">Opredeljena sredstva od Osnivača </w:t>
      </w:r>
      <w:r w:rsidR="00594D1F" w:rsidRPr="00667ECA">
        <w:rPr>
          <w:rFonts w:cs="Times New Roman"/>
          <w:sz w:val="24"/>
          <w:szCs w:val="24"/>
        </w:rPr>
        <w:t xml:space="preserve"> iznose 25.</w:t>
      </w:r>
      <w:r w:rsidR="0084525C">
        <w:rPr>
          <w:rFonts w:cs="Times New Roman"/>
          <w:sz w:val="24"/>
          <w:szCs w:val="24"/>
        </w:rPr>
        <w:t>3</w:t>
      </w:r>
      <w:r w:rsidR="00594D1F" w:rsidRPr="00667ECA">
        <w:rPr>
          <w:rFonts w:cs="Times New Roman"/>
          <w:sz w:val="24"/>
          <w:szCs w:val="24"/>
        </w:rPr>
        <w:t>00.000 dinara.</w:t>
      </w:r>
    </w:p>
    <w:p w:rsidR="004E6923" w:rsidRDefault="004E6923" w:rsidP="004E6923">
      <w:pPr>
        <w:jc w:val="both"/>
        <w:rPr>
          <w:rFonts w:cs="Times New Roman"/>
          <w:sz w:val="24"/>
          <w:szCs w:val="24"/>
        </w:rPr>
      </w:pPr>
    </w:p>
    <w:p w:rsidR="00A9236C" w:rsidRPr="00667ECA" w:rsidRDefault="0048406B" w:rsidP="004E6923">
      <w:pPr>
        <w:spacing w:line="360" w:lineRule="auto"/>
        <w:jc w:val="both"/>
        <w:rPr>
          <w:rFonts w:cs="Times New Roman"/>
          <w:sz w:val="24"/>
          <w:szCs w:val="24"/>
        </w:rPr>
      </w:pPr>
      <w:r w:rsidRPr="00667ECA">
        <w:rPr>
          <w:rFonts w:cs="Times New Roman"/>
          <w:sz w:val="24"/>
          <w:szCs w:val="24"/>
        </w:rPr>
        <w:t>RFZO je u ovom period</w:t>
      </w:r>
      <w:r w:rsidR="007972F8" w:rsidRPr="00667ECA">
        <w:rPr>
          <w:rFonts w:cs="Times New Roman"/>
          <w:sz w:val="24"/>
          <w:szCs w:val="24"/>
        </w:rPr>
        <w:t xml:space="preserve">u preneo </w:t>
      </w:r>
      <w:r w:rsidR="0084525C">
        <w:rPr>
          <w:rFonts w:cs="Times New Roman"/>
          <w:sz w:val="24"/>
          <w:szCs w:val="24"/>
        </w:rPr>
        <w:t>461.369.870,76</w:t>
      </w:r>
      <w:r w:rsidR="007972F8" w:rsidRPr="00667ECA">
        <w:rPr>
          <w:rFonts w:cs="Times New Roman"/>
          <w:sz w:val="24"/>
          <w:szCs w:val="24"/>
        </w:rPr>
        <w:t xml:space="preserve"> dinara.</w:t>
      </w:r>
      <w:r w:rsidRPr="00667ECA">
        <w:rPr>
          <w:rFonts w:cs="Times New Roman"/>
          <w:sz w:val="24"/>
          <w:szCs w:val="24"/>
        </w:rPr>
        <w:t xml:space="preserve"> </w:t>
      </w:r>
      <w:r w:rsidR="00D95854" w:rsidRPr="00667ECA">
        <w:rPr>
          <w:rFonts w:cs="Times New Roman"/>
          <w:sz w:val="24"/>
          <w:szCs w:val="24"/>
        </w:rPr>
        <w:t xml:space="preserve">Participacija, koja ulazi u Ugovor sa RFZO-om, a naplatu vrši Dom zdravlja, je naplaćena u iznosu od </w:t>
      </w:r>
      <w:r w:rsidR="0084525C">
        <w:rPr>
          <w:rFonts w:cs="Times New Roman"/>
          <w:sz w:val="24"/>
          <w:szCs w:val="24"/>
        </w:rPr>
        <w:t>5.781.010,00</w:t>
      </w:r>
      <w:r w:rsidR="00D95854" w:rsidRPr="00667ECA">
        <w:rPr>
          <w:rFonts w:cs="Times New Roman"/>
          <w:sz w:val="24"/>
          <w:szCs w:val="24"/>
        </w:rPr>
        <w:t xml:space="preserve"> din</w:t>
      </w:r>
      <w:r w:rsidR="0084525C">
        <w:rPr>
          <w:rFonts w:cs="Times New Roman"/>
          <w:sz w:val="24"/>
          <w:szCs w:val="24"/>
        </w:rPr>
        <w:t>ara</w:t>
      </w:r>
      <w:r w:rsidR="00D95854" w:rsidRPr="00667ECA">
        <w:rPr>
          <w:rFonts w:cs="Times New Roman"/>
          <w:sz w:val="24"/>
          <w:szCs w:val="24"/>
        </w:rPr>
        <w:t xml:space="preserve"> za primarnu zz, a za stomatološku zz </w:t>
      </w:r>
      <w:r w:rsidR="0084525C">
        <w:rPr>
          <w:rFonts w:cs="Times New Roman"/>
          <w:sz w:val="24"/>
          <w:szCs w:val="24"/>
        </w:rPr>
        <w:t>307.866,86</w:t>
      </w:r>
      <w:r w:rsidR="00A9236C" w:rsidRPr="00667ECA">
        <w:rPr>
          <w:rFonts w:cs="Times New Roman"/>
          <w:sz w:val="24"/>
          <w:szCs w:val="24"/>
        </w:rPr>
        <w:t xml:space="preserve"> din</w:t>
      </w:r>
      <w:r w:rsidR="0084525C">
        <w:rPr>
          <w:rFonts w:cs="Times New Roman"/>
          <w:sz w:val="24"/>
          <w:szCs w:val="24"/>
        </w:rPr>
        <w:t>ara</w:t>
      </w:r>
      <w:r w:rsidR="00A9236C" w:rsidRPr="00667ECA">
        <w:rPr>
          <w:rFonts w:cs="Times New Roman"/>
          <w:sz w:val="24"/>
          <w:szCs w:val="24"/>
        </w:rPr>
        <w:t>.</w:t>
      </w:r>
    </w:p>
    <w:p w:rsidR="004E6923" w:rsidRDefault="004E6923" w:rsidP="00274D42">
      <w:pPr>
        <w:rPr>
          <w:rFonts w:cs="Times New Roman"/>
          <w:sz w:val="24"/>
          <w:szCs w:val="24"/>
        </w:rPr>
      </w:pPr>
    </w:p>
    <w:p w:rsidR="0048406B" w:rsidRPr="00667ECA" w:rsidRDefault="00A9236C" w:rsidP="00274D42">
      <w:pPr>
        <w:rPr>
          <w:rFonts w:cs="Times New Roman"/>
          <w:sz w:val="24"/>
          <w:szCs w:val="24"/>
        </w:rPr>
      </w:pPr>
      <w:r w:rsidRPr="00667ECA">
        <w:rPr>
          <w:rFonts w:cs="Times New Roman"/>
          <w:sz w:val="24"/>
          <w:szCs w:val="24"/>
        </w:rPr>
        <w:t xml:space="preserve">Osnivač je preneo </w:t>
      </w:r>
      <w:r w:rsidR="00B40128">
        <w:rPr>
          <w:rFonts w:cs="Times New Roman"/>
          <w:sz w:val="24"/>
          <w:szCs w:val="24"/>
        </w:rPr>
        <w:t>21.373.892,95</w:t>
      </w:r>
      <w:r w:rsidRPr="00667ECA">
        <w:rPr>
          <w:rFonts w:cs="Times New Roman"/>
          <w:sz w:val="24"/>
          <w:szCs w:val="24"/>
        </w:rPr>
        <w:t xml:space="preserve"> dinara (zbog ostvarenih ušteda u postupcima javnih nabavki).</w:t>
      </w:r>
      <w:r w:rsidR="00D95854" w:rsidRPr="00667ECA">
        <w:rPr>
          <w:rFonts w:cs="Times New Roman"/>
          <w:sz w:val="24"/>
          <w:szCs w:val="24"/>
        </w:rPr>
        <w:t xml:space="preserve"> </w:t>
      </w:r>
    </w:p>
    <w:p w:rsidR="007F0C7E" w:rsidRDefault="00BC60F8" w:rsidP="00274D42">
      <w:pPr>
        <w:rPr>
          <w:rFonts w:cs="Times New Roman"/>
          <w:sz w:val="24"/>
          <w:szCs w:val="24"/>
        </w:rPr>
      </w:pPr>
      <w:r w:rsidRPr="00667ECA">
        <w:rPr>
          <w:rFonts w:cs="Times New Roman"/>
          <w:sz w:val="24"/>
          <w:szCs w:val="24"/>
        </w:rPr>
        <w:t>Preneta sredstva su korišćena za isplatu rashoda prema namenama za koja su sredstva preneta.</w:t>
      </w:r>
    </w:p>
    <w:p w:rsidR="004E6923" w:rsidRDefault="004E6923" w:rsidP="00274D42">
      <w:pPr>
        <w:rPr>
          <w:rFonts w:cs="Times New Roman"/>
          <w:sz w:val="24"/>
          <w:szCs w:val="24"/>
        </w:rPr>
      </w:pPr>
    </w:p>
    <w:p w:rsidR="004E6923" w:rsidRDefault="004E6923" w:rsidP="00274D42">
      <w:pPr>
        <w:rPr>
          <w:rFonts w:cs="Times New Roman"/>
          <w:sz w:val="24"/>
          <w:szCs w:val="24"/>
        </w:rPr>
      </w:pPr>
    </w:p>
    <w:p w:rsidR="0050753D" w:rsidRDefault="0050753D" w:rsidP="00274D42">
      <w:pPr>
        <w:rPr>
          <w:rFonts w:cs="Times New Roman"/>
          <w:sz w:val="24"/>
          <w:szCs w:val="24"/>
        </w:rPr>
      </w:pPr>
    </w:p>
    <w:p w:rsidR="004E6923" w:rsidRDefault="004E6923" w:rsidP="00274D42">
      <w:pPr>
        <w:rPr>
          <w:rFonts w:cs="Times New Roman"/>
          <w:sz w:val="24"/>
          <w:szCs w:val="24"/>
        </w:rPr>
      </w:pPr>
    </w:p>
    <w:p w:rsidR="003446EF" w:rsidRPr="00667ECA" w:rsidRDefault="00FF0920" w:rsidP="00274D42">
      <w:pPr>
        <w:rPr>
          <w:rFonts w:cs="Times New Roman"/>
          <w:b/>
          <w:sz w:val="24"/>
          <w:szCs w:val="24"/>
        </w:rPr>
      </w:pPr>
      <w:r w:rsidRPr="00667ECA">
        <w:rPr>
          <w:rFonts w:cs="Times New Roman"/>
          <w:b/>
          <w:sz w:val="24"/>
          <w:szCs w:val="24"/>
        </w:rPr>
        <w:lastRenderedPageBreak/>
        <w:t>Struktura rashoda :</w:t>
      </w:r>
      <w:r w:rsidR="00BC60F8" w:rsidRPr="00667ECA">
        <w:rPr>
          <w:rFonts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8"/>
        <w:gridCol w:w="4600"/>
        <w:gridCol w:w="1714"/>
      </w:tblGrid>
      <w:tr w:rsidR="00F821F3" w:rsidTr="004E6923">
        <w:trPr>
          <w:trHeight w:val="610"/>
        </w:trPr>
        <w:tc>
          <w:tcPr>
            <w:tcW w:w="1148" w:type="dxa"/>
          </w:tcPr>
          <w:p w:rsidR="00F821F3" w:rsidRPr="00F821F3" w:rsidRDefault="00F821F3" w:rsidP="00274D42">
            <w:pPr>
              <w:rPr>
                <w:rFonts w:cs="Times New Roman"/>
                <w:sz w:val="20"/>
                <w:szCs w:val="20"/>
              </w:rPr>
            </w:pPr>
            <w:r w:rsidRPr="00F821F3">
              <w:rPr>
                <w:rFonts w:cs="Times New Roman"/>
                <w:sz w:val="20"/>
                <w:szCs w:val="20"/>
              </w:rPr>
              <w:t>Ekonomska klasifikacija</w:t>
            </w:r>
          </w:p>
        </w:tc>
        <w:tc>
          <w:tcPr>
            <w:tcW w:w="4600" w:type="dxa"/>
          </w:tcPr>
          <w:p w:rsidR="00F821F3" w:rsidRPr="00667ECA" w:rsidRDefault="00F821F3" w:rsidP="00274D4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Opis</w:t>
            </w:r>
          </w:p>
        </w:tc>
        <w:tc>
          <w:tcPr>
            <w:tcW w:w="1714" w:type="dxa"/>
          </w:tcPr>
          <w:p w:rsidR="00F821F3" w:rsidRDefault="00F821F3" w:rsidP="00F821F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Iznos</w:t>
            </w:r>
          </w:p>
        </w:tc>
      </w:tr>
      <w:tr w:rsidR="006C0AE4" w:rsidTr="004E6923">
        <w:trPr>
          <w:trHeight w:val="363"/>
        </w:trPr>
        <w:tc>
          <w:tcPr>
            <w:tcW w:w="1148" w:type="dxa"/>
          </w:tcPr>
          <w:p w:rsidR="006C0AE4" w:rsidRPr="00EB2DC5" w:rsidRDefault="006C0AE4" w:rsidP="00274D42">
            <w:pPr>
              <w:rPr>
                <w:rFonts w:cs="Times New Roman"/>
                <w:b/>
                <w:sz w:val="24"/>
                <w:szCs w:val="24"/>
              </w:rPr>
            </w:pPr>
            <w:r w:rsidRPr="00EB2DC5">
              <w:rPr>
                <w:rFonts w:cs="Times New Roman"/>
                <w:b/>
                <w:sz w:val="24"/>
                <w:szCs w:val="24"/>
              </w:rPr>
              <w:t>40000</w:t>
            </w: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13" w:type="dxa"/>
            <w:gridSpan w:val="2"/>
          </w:tcPr>
          <w:p w:rsidR="006C0AE4" w:rsidRDefault="006C0AE4" w:rsidP="006C0AE4">
            <w:pPr>
              <w:rPr>
                <w:rFonts w:cs="Times New Roman"/>
                <w:sz w:val="24"/>
                <w:szCs w:val="24"/>
              </w:rPr>
            </w:pPr>
            <w:r w:rsidRPr="006C0AE4">
              <w:rPr>
                <w:rFonts w:cs="Times New Roman"/>
                <w:b/>
                <w:sz w:val="24"/>
                <w:szCs w:val="24"/>
              </w:rPr>
              <w:t>TEKUĆI RASHODI</w:t>
            </w:r>
          </w:p>
        </w:tc>
      </w:tr>
      <w:tr w:rsidR="009E1B49" w:rsidTr="004E6923">
        <w:trPr>
          <w:trHeight w:val="381"/>
        </w:trPr>
        <w:tc>
          <w:tcPr>
            <w:tcW w:w="1148" w:type="dxa"/>
          </w:tcPr>
          <w:p w:rsidR="009E1B49" w:rsidRDefault="009E1B49" w:rsidP="00274D42">
            <w:pPr>
              <w:rPr>
                <w:rFonts w:cs="Times New Roman"/>
                <w:b/>
                <w:sz w:val="24"/>
                <w:szCs w:val="24"/>
              </w:rPr>
            </w:pPr>
            <w:r w:rsidRPr="00667ECA">
              <w:rPr>
                <w:rFonts w:cs="Times New Roman"/>
                <w:sz w:val="24"/>
                <w:szCs w:val="24"/>
              </w:rPr>
              <w:t>411</w:t>
            </w:r>
          </w:p>
        </w:tc>
        <w:tc>
          <w:tcPr>
            <w:tcW w:w="4600" w:type="dxa"/>
          </w:tcPr>
          <w:p w:rsidR="009E1B49" w:rsidRDefault="009E1B49" w:rsidP="00274D42">
            <w:pPr>
              <w:rPr>
                <w:rFonts w:cs="Times New Roman"/>
                <w:b/>
                <w:sz w:val="24"/>
                <w:szCs w:val="24"/>
              </w:rPr>
            </w:pPr>
            <w:r w:rsidRPr="00667ECA">
              <w:rPr>
                <w:rFonts w:cs="Times New Roman"/>
                <w:sz w:val="24"/>
                <w:szCs w:val="24"/>
              </w:rPr>
              <w:t>Plate, dodaci i naknade zaposlenih</w:t>
            </w:r>
          </w:p>
        </w:tc>
        <w:tc>
          <w:tcPr>
            <w:tcW w:w="1714" w:type="dxa"/>
          </w:tcPr>
          <w:p w:rsidR="009E1B49" w:rsidRDefault="009E1B49" w:rsidP="009E1B49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330.604.561</w:t>
            </w:r>
          </w:p>
        </w:tc>
      </w:tr>
      <w:tr w:rsidR="009E1B49" w:rsidTr="004E6923">
        <w:trPr>
          <w:trHeight w:val="381"/>
        </w:trPr>
        <w:tc>
          <w:tcPr>
            <w:tcW w:w="1148" w:type="dxa"/>
          </w:tcPr>
          <w:p w:rsidR="009E1B49" w:rsidRDefault="009E1B49" w:rsidP="00274D42">
            <w:pPr>
              <w:rPr>
                <w:rFonts w:cs="Times New Roman"/>
                <w:b/>
                <w:sz w:val="24"/>
                <w:szCs w:val="24"/>
              </w:rPr>
            </w:pPr>
            <w:r w:rsidRPr="00667ECA">
              <w:rPr>
                <w:rFonts w:cs="Times New Roman"/>
                <w:sz w:val="24"/>
                <w:szCs w:val="24"/>
              </w:rPr>
              <w:t>412</w:t>
            </w:r>
          </w:p>
        </w:tc>
        <w:tc>
          <w:tcPr>
            <w:tcW w:w="4600" w:type="dxa"/>
          </w:tcPr>
          <w:p w:rsidR="009E1B49" w:rsidRDefault="009E1B49" w:rsidP="00274D42">
            <w:pPr>
              <w:rPr>
                <w:rFonts w:cs="Times New Roman"/>
                <w:b/>
                <w:sz w:val="24"/>
                <w:szCs w:val="24"/>
              </w:rPr>
            </w:pPr>
            <w:r w:rsidRPr="00667ECA">
              <w:rPr>
                <w:rFonts w:cs="Times New Roman"/>
                <w:sz w:val="24"/>
                <w:szCs w:val="24"/>
              </w:rPr>
              <w:t>Socijalni doprin.na teret poslodav</w:t>
            </w:r>
          </w:p>
        </w:tc>
        <w:tc>
          <w:tcPr>
            <w:tcW w:w="1714" w:type="dxa"/>
          </w:tcPr>
          <w:p w:rsidR="009E1B49" w:rsidRDefault="009E1B49" w:rsidP="009E1B49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61.367.853</w:t>
            </w:r>
          </w:p>
        </w:tc>
      </w:tr>
      <w:tr w:rsidR="009E1B49" w:rsidTr="004E6923">
        <w:trPr>
          <w:trHeight w:val="381"/>
        </w:trPr>
        <w:tc>
          <w:tcPr>
            <w:tcW w:w="1148" w:type="dxa"/>
          </w:tcPr>
          <w:p w:rsidR="009E1B49" w:rsidRDefault="009E1B49" w:rsidP="00274D42">
            <w:pPr>
              <w:rPr>
                <w:rFonts w:cs="Times New Roman"/>
                <w:b/>
                <w:sz w:val="24"/>
                <w:szCs w:val="24"/>
              </w:rPr>
            </w:pPr>
            <w:r w:rsidRPr="00667ECA">
              <w:rPr>
                <w:rFonts w:cs="Times New Roman"/>
                <w:sz w:val="24"/>
                <w:szCs w:val="24"/>
              </w:rPr>
              <w:t>413</w:t>
            </w:r>
          </w:p>
        </w:tc>
        <w:tc>
          <w:tcPr>
            <w:tcW w:w="4600" w:type="dxa"/>
          </w:tcPr>
          <w:p w:rsidR="009E1B49" w:rsidRDefault="009E1B49" w:rsidP="00274D42">
            <w:pPr>
              <w:rPr>
                <w:rFonts w:cs="Times New Roman"/>
                <w:b/>
                <w:sz w:val="24"/>
                <w:szCs w:val="24"/>
              </w:rPr>
            </w:pPr>
            <w:r w:rsidRPr="00667ECA">
              <w:rPr>
                <w:rFonts w:cs="Times New Roman"/>
                <w:sz w:val="24"/>
                <w:szCs w:val="24"/>
              </w:rPr>
              <w:t>Prevoz na posao(pripravni radnici)</w:t>
            </w:r>
          </w:p>
        </w:tc>
        <w:tc>
          <w:tcPr>
            <w:tcW w:w="1714" w:type="dxa"/>
          </w:tcPr>
          <w:p w:rsidR="009E1B49" w:rsidRDefault="009E1B49" w:rsidP="009E1B49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240.205</w:t>
            </w:r>
          </w:p>
        </w:tc>
      </w:tr>
      <w:tr w:rsidR="009E1B49" w:rsidTr="004E6923">
        <w:trPr>
          <w:trHeight w:val="381"/>
        </w:trPr>
        <w:tc>
          <w:tcPr>
            <w:tcW w:w="1148" w:type="dxa"/>
          </w:tcPr>
          <w:p w:rsidR="009E1B49" w:rsidRDefault="009E1B49" w:rsidP="00274D42">
            <w:pPr>
              <w:rPr>
                <w:rFonts w:cs="Times New Roman"/>
                <w:b/>
                <w:sz w:val="24"/>
                <w:szCs w:val="24"/>
              </w:rPr>
            </w:pPr>
            <w:r w:rsidRPr="00667ECA">
              <w:rPr>
                <w:rFonts w:cs="Times New Roman"/>
                <w:sz w:val="24"/>
                <w:szCs w:val="24"/>
              </w:rPr>
              <w:t>414</w:t>
            </w:r>
          </w:p>
        </w:tc>
        <w:tc>
          <w:tcPr>
            <w:tcW w:w="4600" w:type="dxa"/>
          </w:tcPr>
          <w:p w:rsidR="009E1B49" w:rsidRDefault="009E1B49" w:rsidP="00274D42">
            <w:pPr>
              <w:rPr>
                <w:rFonts w:cs="Times New Roman"/>
                <w:b/>
                <w:sz w:val="24"/>
                <w:szCs w:val="24"/>
              </w:rPr>
            </w:pPr>
            <w:r w:rsidRPr="00667ECA">
              <w:rPr>
                <w:rFonts w:cs="Times New Roman"/>
                <w:sz w:val="24"/>
                <w:szCs w:val="24"/>
              </w:rPr>
              <w:t>Socijalna davanja zaposlenima</w:t>
            </w:r>
          </w:p>
        </w:tc>
        <w:tc>
          <w:tcPr>
            <w:tcW w:w="1714" w:type="dxa"/>
          </w:tcPr>
          <w:p w:rsidR="009E1B49" w:rsidRDefault="009E1B49" w:rsidP="009E1B49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10.825.850</w:t>
            </w:r>
          </w:p>
        </w:tc>
      </w:tr>
      <w:tr w:rsidR="009E1B49" w:rsidTr="004E6923">
        <w:trPr>
          <w:trHeight w:val="381"/>
        </w:trPr>
        <w:tc>
          <w:tcPr>
            <w:tcW w:w="1148" w:type="dxa"/>
          </w:tcPr>
          <w:p w:rsidR="009E1B49" w:rsidRDefault="00F9618A" w:rsidP="00274D42">
            <w:pPr>
              <w:rPr>
                <w:rFonts w:cs="Times New Roman"/>
                <w:b/>
                <w:sz w:val="24"/>
                <w:szCs w:val="24"/>
              </w:rPr>
            </w:pPr>
            <w:r w:rsidRPr="00667ECA">
              <w:rPr>
                <w:rFonts w:cs="Times New Roman"/>
                <w:sz w:val="24"/>
                <w:szCs w:val="24"/>
              </w:rPr>
              <w:t>415</w:t>
            </w:r>
          </w:p>
        </w:tc>
        <w:tc>
          <w:tcPr>
            <w:tcW w:w="4600" w:type="dxa"/>
          </w:tcPr>
          <w:p w:rsidR="009E1B49" w:rsidRDefault="00F9618A" w:rsidP="00274D42">
            <w:pPr>
              <w:rPr>
                <w:rFonts w:cs="Times New Roman"/>
                <w:b/>
                <w:sz w:val="24"/>
                <w:szCs w:val="24"/>
              </w:rPr>
            </w:pPr>
            <w:r w:rsidRPr="00667ECA">
              <w:rPr>
                <w:rFonts w:cs="Times New Roman"/>
                <w:sz w:val="24"/>
                <w:szCs w:val="24"/>
              </w:rPr>
              <w:t xml:space="preserve">Naknade troškova za </w:t>
            </w:r>
            <w:r>
              <w:rPr>
                <w:rFonts w:cs="Times New Roman"/>
                <w:sz w:val="24"/>
                <w:szCs w:val="24"/>
              </w:rPr>
              <w:t>zaposlene</w:t>
            </w:r>
          </w:p>
        </w:tc>
        <w:tc>
          <w:tcPr>
            <w:tcW w:w="1714" w:type="dxa"/>
          </w:tcPr>
          <w:p w:rsidR="009E1B49" w:rsidRDefault="00F9618A" w:rsidP="00F9618A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10.996.164</w:t>
            </w:r>
          </w:p>
        </w:tc>
      </w:tr>
      <w:tr w:rsidR="009E1B49" w:rsidTr="004E6923">
        <w:trPr>
          <w:trHeight w:val="381"/>
        </w:trPr>
        <w:tc>
          <w:tcPr>
            <w:tcW w:w="1148" w:type="dxa"/>
          </w:tcPr>
          <w:p w:rsidR="009E1B49" w:rsidRDefault="00F9618A" w:rsidP="00274D42">
            <w:pPr>
              <w:rPr>
                <w:rFonts w:cs="Times New Roman"/>
                <w:b/>
                <w:sz w:val="24"/>
                <w:szCs w:val="24"/>
              </w:rPr>
            </w:pPr>
            <w:r w:rsidRPr="00667ECA">
              <w:rPr>
                <w:rFonts w:cs="Times New Roman"/>
                <w:sz w:val="24"/>
                <w:szCs w:val="24"/>
              </w:rPr>
              <w:t>416</w:t>
            </w:r>
          </w:p>
        </w:tc>
        <w:tc>
          <w:tcPr>
            <w:tcW w:w="4600" w:type="dxa"/>
          </w:tcPr>
          <w:p w:rsidR="009E1B49" w:rsidRDefault="00F9618A" w:rsidP="00274D42">
            <w:pPr>
              <w:rPr>
                <w:rFonts w:cs="Times New Roman"/>
                <w:b/>
                <w:sz w:val="24"/>
                <w:szCs w:val="24"/>
              </w:rPr>
            </w:pPr>
            <w:r w:rsidRPr="00667ECA">
              <w:rPr>
                <w:rFonts w:cs="Times New Roman"/>
                <w:sz w:val="24"/>
                <w:szCs w:val="24"/>
              </w:rPr>
              <w:t>Nagrade za zaposl.i ostali posebni r</w:t>
            </w:r>
          </w:p>
        </w:tc>
        <w:tc>
          <w:tcPr>
            <w:tcW w:w="1714" w:type="dxa"/>
          </w:tcPr>
          <w:p w:rsidR="009E1B49" w:rsidRDefault="00F9618A" w:rsidP="00F9618A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6.914.463</w:t>
            </w:r>
          </w:p>
        </w:tc>
      </w:tr>
      <w:tr w:rsidR="009E1B49" w:rsidTr="004E6923">
        <w:trPr>
          <w:trHeight w:val="381"/>
        </w:trPr>
        <w:tc>
          <w:tcPr>
            <w:tcW w:w="1148" w:type="dxa"/>
          </w:tcPr>
          <w:p w:rsidR="009E1B49" w:rsidRDefault="00287373" w:rsidP="00274D42">
            <w:pPr>
              <w:rPr>
                <w:rFonts w:cs="Times New Roman"/>
                <w:b/>
                <w:sz w:val="24"/>
                <w:szCs w:val="24"/>
              </w:rPr>
            </w:pPr>
            <w:r w:rsidRPr="00667ECA">
              <w:rPr>
                <w:rFonts w:cs="Times New Roman"/>
                <w:sz w:val="24"/>
                <w:szCs w:val="24"/>
              </w:rPr>
              <w:t>421</w:t>
            </w:r>
          </w:p>
        </w:tc>
        <w:tc>
          <w:tcPr>
            <w:tcW w:w="4600" w:type="dxa"/>
          </w:tcPr>
          <w:p w:rsidR="009E1B49" w:rsidRDefault="00287373" w:rsidP="00274D42">
            <w:pPr>
              <w:rPr>
                <w:rFonts w:cs="Times New Roman"/>
                <w:b/>
                <w:sz w:val="24"/>
                <w:szCs w:val="24"/>
              </w:rPr>
            </w:pPr>
            <w:r w:rsidRPr="00667ECA">
              <w:rPr>
                <w:rFonts w:cs="Times New Roman"/>
                <w:sz w:val="24"/>
                <w:szCs w:val="24"/>
              </w:rPr>
              <w:t>Stalni troškovi</w:t>
            </w:r>
          </w:p>
        </w:tc>
        <w:tc>
          <w:tcPr>
            <w:tcW w:w="1714" w:type="dxa"/>
          </w:tcPr>
          <w:p w:rsidR="009E1B49" w:rsidRDefault="00287373" w:rsidP="00287373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20.407.034</w:t>
            </w:r>
          </w:p>
        </w:tc>
      </w:tr>
      <w:tr w:rsidR="00287373" w:rsidTr="004E6923">
        <w:trPr>
          <w:trHeight w:val="381"/>
        </w:trPr>
        <w:tc>
          <w:tcPr>
            <w:tcW w:w="1148" w:type="dxa"/>
          </w:tcPr>
          <w:p w:rsidR="00287373" w:rsidRDefault="00287373" w:rsidP="00274D42">
            <w:pPr>
              <w:rPr>
                <w:rFonts w:cs="Times New Roman"/>
                <w:b/>
                <w:sz w:val="24"/>
                <w:szCs w:val="24"/>
              </w:rPr>
            </w:pPr>
            <w:r w:rsidRPr="00667ECA">
              <w:rPr>
                <w:rFonts w:cs="Times New Roman"/>
                <w:sz w:val="24"/>
                <w:szCs w:val="24"/>
              </w:rPr>
              <w:t>422</w:t>
            </w:r>
          </w:p>
        </w:tc>
        <w:tc>
          <w:tcPr>
            <w:tcW w:w="4600" w:type="dxa"/>
          </w:tcPr>
          <w:p w:rsidR="00287373" w:rsidRDefault="00287373" w:rsidP="00274D42">
            <w:pPr>
              <w:rPr>
                <w:rFonts w:cs="Times New Roman"/>
                <w:b/>
                <w:sz w:val="24"/>
                <w:szCs w:val="24"/>
              </w:rPr>
            </w:pPr>
            <w:r w:rsidRPr="00667ECA">
              <w:rPr>
                <w:rFonts w:cs="Times New Roman"/>
                <w:sz w:val="24"/>
                <w:szCs w:val="24"/>
              </w:rPr>
              <w:t>Troškovi putovanja</w:t>
            </w:r>
          </w:p>
        </w:tc>
        <w:tc>
          <w:tcPr>
            <w:tcW w:w="1714" w:type="dxa"/>
          </w:tcPr>
          <w:p w:rsidR="00287373" w:rsidRDefault="00287373" w:rsidP="00287373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1.294.994</w:t>
            </w:r>
          </w:p>
        </w:tc>
      </w:tr>
      <w:tr w:rsidR="00287373" w:rsidTr="004E6923">
        <w:trPr>
          <w:trHeight w:val="381"/>
        </w:trPr>
        <w:tc>
          <w:tcPr>
            <w:tcW w:w="1148" w:type="dxa"/>
          </w:tcPr>
          <w:p w:rsidR="00287373" w:rsidRDefault="00287373" w:rsidP="00274D42">
            <w:pPr>
              <w:rPr>
                <w:rFonts w:cs="Times New Roman"/>
                <w:b/>
                <w:sz w:val="24"/>
                <w:szCs w:val="24"/>
              </w:rPr>
            </w:pPr>
            <w:r w:rsidRPr="00667ECA">
              <w:rPr>
                <w:rFonts w:cs="Times New Roman"/>
                <w:sz w:val="24"/>
                <w:szCs w:val="24"/>
              </w:rPr>
              <w:t>423</w:t>
            </w:r>
          </w:p>
        </w:tc>
        <w:tc>
          <w:tcPr>
            <w:tcW w:w="4600" w:type="dxa"/>
          </w:tcPr>
          <w:p w:rsidR="00287373" w:rsidRDefault="00287373" w:rsidP="00274D42">
            <w:pPr>
              <w:rPr>
                <w:rFonts w:cs="Times New Roman"/>
                <w:b/>
                <w:sz w:val="24"/>
                <w:szCs w:val="24"/>
              </w:rPr>
            </w:pPr>
            <w:r w:rsidRPr="00667ECA">
              <w:rPr>
                <w:rFonts w:cs="Times New Roman"/>
                <w:sz w:val="24"/>
                <w:szCs w:val="24"/>
              </w:rPr>
              <w:t>Usluge po ugovoru</w:t>
            </w:r>
          </w:p>
        </w:tc>
        <w:tc>
          <w:tcPr>
            <w:tcW w:w="1714" w:type="dxa"/>
          </w:tcPr>
          <w:p w:rsidR="00287373" w:rsidRDefault="00287373" w:rsidP="00287373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6.506.033</w:t>
            </w:r>
          </w:p>
        </w:tc>
      </w:tr>
      <w:tr w:rsidR="00287373" w:rsidTr="004E6923">
        <w:trPr>
          <w:trHeight w:val="381"/>
        </w:trPr>
        <w:tc>
          <w:tcPr>
            <w:tcW w:w="1148" w:type="dxa"/>
          </w:tcPr>
          <w:p w:rsidR="00287373" w:rsidRDefault="00287373" w:rsidP="00274D42">
            <w:pPr>
              <w:rPr>
                <w:rFonts w:cs="Times New Roman"/>
                <w:b/>
                <w:sz w:val="24"/>
                <w:szCs w:val="24"/>
              </w:rPr>
            </w:pPr>
            <w:r w:rsidRPr="00667ECA">
              <w:rPr>
                <w:rFonts w:cs="Times New Roman"/>
                <w:sz w:val="24"/>
                <w:szCs w:val="24"/>
              </w:rPr>
              <w:t>424</w:t>
            </w:r>
          </w:p>
        </w:tc>
        <w:tc>
          <w:tcPr>
            <w:tcW w:w="4600" w:type="dxa"/>
          </w:tcPr>
          <w:p w:rsidR="00287373" w:rsidRDefault="00287373" w:rsidP="00274D42">
            <w:pPr>
              <w:rPr>
                <w:rFonts w:cs="Times New Roman"/>
                <w:b/>
                <w:sz w:val="24"/>
                <w:szCs w:val="24"/>
              </w:rPr>
            </w:pPr>
            <w:r w:rsidRPr="00667ECA">
              <w:rPr>
                <w:rFonts w:cs="Times New Roman"/>
                <w:sz w:val="24"/>
                <w:szCs w:val="24"/>
              </w:rPr>
              <w:t>Specijalizovane usluge</w:t>
            </w:r>
          </w:p>
        </w:tc>
        <w:tc>
          <w:tcPr>
            <w:tcW w:w="1714" w:type="dxa"/>
          </w:tcPr>
          <w:p w:rsidR="00287373" w:rsidRDefault="00287373" w:rsidP="00287373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7.317.715</w:t>
            </w:r>
          </w:p>
        </w:tc>
      </w:tr>
      <w:tr w:rsidR="00287373" w:rsidTr="004E6923">
        <w:trPr>
          <w:trHeight w:val="381"/>
        </w:trPr>
        <w:tc>
          <w:tcPr>
            <w:tcW w:w="1148" w:type="dxa"/>
          </w:tcPr>
          <w:p w:rsidR="00287373" w:rsidRDefault="00564927" w:rsidP="00274D42">
            <w:pPr>
              <w:rPr>
                <w:rFonts w:cs="Times New Roman"/>
                <w:b/>
                <w:sz w:val="24"/>
                <w:szCs w:val="24"/>
              </w:rPr>
            </w:pPr>
            <w:r w:rsidRPr="00667ECA">
              <w:rPr>
                <w:rFonts w:cs="Times New Roman"/>
                <w:sz w:val="24"/>
                <w:szCs w:val="24"/>
              </w:rPr>
              <w:t>425</w:t>
            </w:r>
          </w:p>
        </w:tc>
        <w:tc>
          <w:tcPr>
            <w:tcW w:w="4600" w:type="dxa"/>
          </w:tcPr>
          <w:p w:rsidR="00287373" w:rsidRDefault="00564927" w:rsidP="00274D42">
            <w:pPr>
              <w:rPr>
                <w:rFonts w:cs="Times New Roman"/>
                <w:b/>
                <w:sz w:val="24"/>
                <w:szCs w:val="24"/>
              </w:rPr>
            </w:pPr>
            <w:r w:rsidRPr="00667ECA">
              <w:rPr>
                <w:rFonts w:cs="Times New Roman"/>
                <w:sz w:val="24"/>
                <w:szCs w:val="24"/>
              </w:rPr>
              <w:t>Tekuće popravke i održavanje</w:t>
            </w:r>
          </w:p>
        </w:tc>
        <w:tc>
          <w:tcPr>
            <w:tcW w:w="1714" w:type="dxa"/>
          </w:tcPr>
          <w:p w:rsidR="00287373" w:rsidRDefault="00564927" w:rsidP="00564927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15.421.329</w:t>
            </w:r>
          </w:p>
        </w:tc>
      </w:tr>
      <w:tr w:rsidR="00287373" w:rsidTr="004E6923">
        <w:trPr>
          <w:trHeight w:val="381"/>
        </w:trPr>
        <w:tc>
          <w:tcPr>
            <w:tcW w:w="1148" w:type="dxa"/>
          </w:tcPr>
          <w:p w:rsidR="00287373" w:rsidRDefault="00564927" w:rsidP="00274D42">
            <w:pPr>
              <w:rPr>
                <w:rFonts w:cs="Times New Roman"/>
                <w:b/>
                <w:sz w:val="24"/>
                <w:szCs w:val="24"/>
              </w:rPr>
            </w:pPr>
            <w:r w:rsidRPr="00667ECA">
              <w:rPr>
                <w:rFonts w:cs="Times New Roman"/>
                <w:sz w:val="24"/>
                <w:szCs w:val="24"/>
              </w:rPr>
              <w:t>426</w:t>
            </w:r>
          </w:p>
        </w:tc>
        <w:tc>
          <w:tcPr>
            <w:tcW w:w="4600" w:type="dxa"/>
          </w:tcPr>
          <w:p w:rsidR="00287373" w:rsidRDefault="00564927" w:rsidP="00274D42">
            <w:pPr>
              <w:rPr>
                <w:rFonts w:cs="Times New Roman"/>
                <w:b/>
                <w:sz w:val="24"/>
                <w:szCs w:val="24"/>
              </w:rPr>
            </w:pPr>
            <w:r w:rsidRPr="00667ECA">
              <w:rPr>
                <w:rFonts w:cs="Times New Roman"/>
                <w:sz w:val="24"/>
                <w:szCs w:val="24"/>
              </w:rPr>
              <w:t>Materijal</w:t>
            </w:r>
          </w:p>
        </w:tc>
        <w:tc>
          <w:tcPr>
            <w:tcW w:w="1714" w:type="dxa"/>
          </w:tcPr>
          <w:p w:rsidR="00287373" w:rsidRDefault="00564927" w:rsidP="00564927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57.649.910</w:t>
            </w:r>
          </w:p>
        </w:tc>
      </w:tr>
      <w:tr w:rsidR="00287373" w:rsidTr="004E6923">
        <w:trPr>
          <w:trHeight w:val="381"/>
        </w:trPr>
        <w:tc>
          <w:tcPr>
            <w:tcW w:w="1148" w:type="dxa"/>
          </w:tcPr>
          <w:p w:rsidR="00287373" w:rsidRDefault="00564927" w:rsidP="00274D42">
            <w:pPr>
              <w:rPr>
                <w:rFonts w:cs="Times New Roman"/>
                <w:b/>
                <w:sz w:val="24"/>
                <w:szCs w:val="24"/>
              </w:rPr>
            </w:pPr>
            <w:r w:rsidRPr="00667ECA">
              <w:rPr>
                <w:rFonts w:cs="Times New Roman"/>
                <w:sz w:val="24"/>
                <w:szCs w:val="24"/>
              </w:rPr>
              <w:t>444</w:t>
            </w:r>
          </w:p>
        </w:tc>
        <w:tc>
          <w:tcPr>
            <w:tcW w:w="4600" w:type="dxa"/>
          </w:tcPr>
          <w:p w:rsidR="00287373" w:rsidRDefault="00564927" w:rsidP="00274D42">
            <w:pPr>
              <w:rPr>
                <w:rFonts w:cs="Times New Roman"/>
                <w:b/>
                <w:sz w:val="24"/>
                <w:szCs w:val="24"/>
              </w:rPr>
            </w:pPr>
            <w:r w:rsidRPr="00667ECA">
              <w:rPr>
                <w:rFonts w:cs="Times New Roman"/>
                <w:sz w:val="24"/>
                <w:szCs w:val="24"/>
              </w:rPr>
              <w:t>Kazne za kašnjenje</w:t>
            </w:r>
          </w:p>
        </w:tc>
        <w:tc>
          <w:tcPr>
            <w:tcW w:w="1714" w:type="dxa"/>
          </w:tcPr>
          <w:p w:rsidR="00287373" w:rsidRDefault="00564927" w:rsidP="00564927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136.758</w:t>
            </w:r>
          </w:p>
        </w:tc>
      </w:tr>
      <w:tr w:rsidR="00287373" w:rsidTr="004E6923">
        <w:trPr>
          <w:trHeight w:val="381"/>
        </w:trPr>
        <w:tc>
          <w:tcPr>
            <w:tcW w:w="1148" w:type="dxa"/>
          </w:tcPr>
          <w:p w:rsidR="00287373" w:rsidRDefault="00564927" w:rsidP="00274D42">
            <w:pPr>
              <w:rPr>
                <w:rFonts w:cs="Times New Roman"/>
                <w:b/>
                <w:sz w:val="24"/>
                <w:szCs w:val="24"/>
              </w:rPr>
            </w:pPr>
            <w:r w:rsidRPr="00667ECA">
              <w:rPr>
                <w:rFonts w:cs="Times New Roman"/>
                <w:sz w:val="24"/>
                <w:szCs w:val="24"/>
              </w:rPr>
              <w:t>482</w:t>
            </w:r>
          </w:p>
        </w:tc>
        <w:tc>
          <w:tcPr>
            <w:tcW w:w="4600" w:type="dxa"/>
          </w:tcPr>
          <w:p w:rsidR="00287373" w:rsidRDefault="00564927" w:rsidP="00274D42">
            <w:pPr>
              <w:rPr>
                <w:rFonts w:cs="Times New Roman"/>
                <w:b/>
                <w:sz w:val="24"/>
                <w:szCs w:val="24"/>
              </w:rPr>
            </w:pPr>
            <w:r w:rsidRPr="00667ECA">
              <w:rPr>
                <w:rFonts w:cs="Times New Roman"/>
                <w:sz w:val="24"/>
                <w:szCs w:val="24"/>
              </w:rPr>
              <w:t>Porezi, obavezne takse i kazne</w:t>
            </w:r>
          </w:p>
        </w:tc>
        <w:tc>
          <w:tcPr>
            <w:tcW w:w="1714" w:type="dxa"/>
          </w:tcPr>
          <w:p w:rsidR="00287373" w:rsidRDefault="00564927" w:rsidP="00564927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745.277</w:t>
            </w:r>
          </w:p>
        </w:tc>
      </w:tr>
      <w:tr w:rsidR="00EB2DC5" w:rsidTr="004E6923">
        <w:trPr>
          <w:trHeight w:val="381"/>
        </w:trPr>
        <w:tc>
          <w:tcPr>
            <w:tcW w:w="1148" w:type="dxa"/>
          </w:tcPr>
          <w:p w:rsidR="00EB2DC5" w:rsidRPr="00564927" w:rsidRDefault="00EB2DC5" w:rsidP="00552C87">
            <w:pPr>
              <w:rPr>
                <w:rFonts w:cs="Times New Roman"/>
                <w:sz w:val="24"/>
                <w:szCs w:val="24"/>
              </w:rPr>
            </w:pPr>
            <w:r w:rsidRPr="00564927">
              <w:rPr>
                <w:rFonts w:cs="Times New Roman"/>
                <w:sz w:val="24"/>
                <w:szCs w:val="24"/>
              </w:rPr>
              <w:t>483</w:t>
            </w:r>
          </w:p>
        </w:tc>
        <w:tc>
          <w:tcPr>
            <w:tcW w:w="4600" w:type="dxa"/>
          </w:tcPr>
          <w:p w:rsidR="00EB2DC5" w:rsidRPr="00564927" w:rsidRDefault="00EB2DC5" w:rsidP="00552C87">
            <w:pPr>
              <w:rPr>
                <w:rFonts w:cs="Times New Roman"/>
                <w:sz w:val="24"/>
                <w:szCs w:val="24"/>
              </w:rPr>
            </w:pPr>
            <w:r w:rsidRPr="00564927">
              <w:rPr>
                <w:rFonts w:cs="Times New Roman"/>
                <w:sz w:val="24"/>
                <w:szCs w:val="24"/>
              </w:rPr>
              <w:t>Novčane kazne i penali po rešenju sudova</w:t>
            </w:r>
          </w:p>
        </w:tc>
        <w:tc>
          <w:tcPr>
            <w:tcW w:w="1714" w:type="dxa"/>
          </w:tcPr>
          <w:p w:rsidR="00EB2DC5" w:rsidRPr="00564927" w:rsidRDefault="00EB2DC5" w:rsidP="00552C87">
            <w:pPr>
              <w:jc w:val="right"/>
              <w:rPr>
                <w:rFonts w:cs="Times New Roman"/>
                <w:sz w:val="24"/>
                <w:szCs w:val="24"/>
              </w:rPr>
            </w:pPr>
            <w:r w:rsidRPr="00564927">
              <w:rPr>
                <w:rFonts w:cs="Times New Roman"/>
                <w:sz w:val="24"/>
                <w:szCs w:val="24"/>
              </w:rPr>
              <w:t>13.419.017</w:t>
            </w:r>
          </w:p>
        </w:tc>
      </w:tr>
      <w:tr w:rsidR="00EB2DC5" w:rsidTr="004E6923">
        <w:trPr>
          <w:trHeight w:val="381"/>
        </w:trPr>
        <w:tc>
          <w:tcPr>
            <w:tcW w:w="5748" w:type="dxa"/>
            <w:gridSpan w:val="2"/>
          </w:tcPr>
          <w:p w:rsidR="00EB2DC5" w:rsidRDefault="00EB2DC5" w:rsidP="00552C87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UKUPNO KLASA 40000</w:t>
            </w:r>
          </w:p>
        </w:tc>
        <w:tc>
          <w:tcPr>
            <w:tcW w:w="1714" w:type="dxa"/>
          </w:tcPr>
          <w:p w:rsidR="00EB2DC5" w:rsidRDefault="00EB2DC5" w:rsidP="00564927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543.847.162</w:t>
            </w:r>
          </w:p>
        </w:tc>
      </w:tr>
      <w:tr w:rsidR="006C0AE4" w:rsidTr="004E6923">
        <w:trPr>
          <w:trHeight w:val="381"/>
        </w:trPr>
        <w:tc>
          <w:tcPr>
            <w:tcW w:w="1148" w:type="dxa"/>
          </w:tcPr>
          <w:p w:rsidR="006C0AE4" w:rsidRPr="006C0AE4" w:rsidRDefault="006C0AE4" w:rsidP="00274D42">
            <w:pPr>
              <w:rPr>
                <w:rFonts w:cs="Times New Roman"/>
                <w:b/>
                <w:sz w:val="24"/>
                <w:szCs w:val="24"/>
              </w:rPr>
            </w:pPr>
            <w:r w:rsidRPr="006C0AE4">
              <w:rPr>
                <w:rFonts w:cs="Times New Roman"/>
                <w:b/>
                <w:sz w:val="24"/>
                <w:szCs w:val="24"/>
              </w:rPr>
              <w:t>500000</w:t>
            </w:r>
          </w:p>
        </w:tc>
        <w:tc>
          <w:tcPr>
            <w:tcW w:w="6313" w:type="dxa"/>
            <w:gridSpan w:val="2"/>
          </w:tcPr>
          <w:p w:rsidR="006C0AE4" w:rsidRPr="006C0AE4" w:rsidRDefault="006C0AE4" w:rsidP="006C0AE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IZDACI ZA NEFINANSIJSKU IMOVINU</w:t>
            </w:r>
          </w:p>
        </w:tc>
      </w:tr>
      <w:tr w:rsidR="00EB2DC5" w:rsidTr="004E6923">
        <w:trPr>
          <w:trHeight w:val="381"/>
        </w:trPr>
        <w:tc>
          <w:tcPr>
            <w:tcW w:w="1148" w:type="dxa"/>
          </w:tcPr>
          <w:p w:rsidR="00EB2DC5" w:rsidRPr="00667ECA" w:rsidRDefault="0036510C" w:rsidP="00274D42">
            <w:pPr>
              <w:rPr>
                <w:rFonts w:cs="Times New Roman"/>
                <w:sz w:val="24"/>
                <w:szCs w:val="24"/>
              </w:rPr>
            </w:pPr>
            <w:r w:rsidRPr="00667ECA">
              <w:rPr>
                <w:rFonts w:cs="Times New Roman"/>
                <w:sz w:val="24"/>
                <w:szCs w:val="24"/>
              </w:rPr>
              <w:t>511</w:t>
            </w:r>
          </w:p>
        </w:tc>
        <w:tc>
          <w:tcPr>
            <w:tcW w:w="4600" w:type="dxa"/>
          </w:tcPr>
          <w:p w:rsidR="00EB2DC5" w:rsidRPr="00667ECA" w:rsidRDefault="008B0782" w:rsidP="00274D42">
            <w:pPr>
              <w:rPr>
                <w:rFonts w:cs="Times New Roman"/>
                <w:sz w:val="24"/>
                <w:szCs w:val="24"/>
              </w:rPr>
            </w:pPr>
            <w:r w:rsidRPr="00667ECA">
              <w:rPr>
                <w:rFonts w:cs="Times New Roman"/>
                <w:sz w:val="24"/>
                <w:szCs w:val="24"/>
              </w:rPr>
              <w:t>Zgrade i gradjevinski objekti</w:t>
            </w:r>
          </w:p>
        </w:tc>
        <w:tc>
          <w:tcPr>
            <w:tcW w:w="1714" w:type="dxa"/>
          </w:tcPr>
          <w:p w:rsidR="00EB2DC5" w:rsidRDefault="008B0782" w:rsidP="00564927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2.667.615</w:t>
            </w:r>
          </w:p>
        </w:tc>
      </w:tr>
      <w:tr w:rsidR="006C0AE4" w:rsidTr="004E6923">
        <w:trPr>
          <w:trHeight w:val="381"/>
        </w:trPr>
        <w:tc>
          <w:tcPr>
            <w:tcW w:w="1148" w:type="dxa"/>
          </w:tcPr>
          <w:p w:rsidR="006C0AE4" w:rsidRPr="00667ECA" w:rsidRDefault="008B0782" w:rsidP="00274D42">
            <w:pPr>
              <w:rPr>
                <w:rFonts w:cs="Times New Roman"/>
                <w:sz w:val="24"/>
                <w:szCs w:val="24"/>
              </w:rPr>
            </w:pPr>
            <w:r w:rsidRPr="00667ECA">
              <w:rPr>
                <w:rFonts w:cs="Times New Roman"/>
                <w:sz w:val="24"/>
                <w:szCs w:val="24"/>
              </w:rPr>
              <w:t>512</w:t>
            </w:r>
          </w:p>
        </w:tc>
        <w:tc>
          <w:tcPr>
            <w:tcW w:w="4600" w:type="dxa"/>
          </w:tcPr>
          <w:p w:rsidR="006C0AE4" w:rsidRPr="00667ECA" w:rsidRDefault="008B0782" w:rsidP="00274D42">
            <w:pPr>
              <w:rPr>
                <w:rFonts w:cs="Times New Roman"/>
                <w:sz w:val="24"/>
                <w:szCs w:val="24"/>
              </w:rPr>
            </w:pPr>
            <w:r w:rsidRPr="00667ECA">
              <w:rPr>
                <w:rFonts w:cs="Times New Roman"/>
                <w:sz w:val="24"/>
                <w:szCs w:val="24"/>
              </w:rPr>
              <w:t>Mašine i oprema</w:t>
            </w:r>
          </w:p>
        </w:tc>
        <w:tc>
          <w:tcPr>
            <w:tcW w:w="1714" w:type="dxa"/>
          </w:tcPr>
          <w:p w:rsidR="006C0AE4" w:rsidRDefault="008B0782" w:rsidP="00564927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13.249.948</w:t>
            </w:r>
          </w:p>
        </w:tc>
      </w:tr>
      <w:tr w:rsidR="006C0AE4" w:rsidTr="004E6923">
        <w:trPr>
          <w:trHeight w:val="381"/>
        </w:trPr>
        <w:tc>
          <w:tcPr>
            <w:tcW w:w="1148" w:type="dxa"/>
          </w:tcPr>
          <w:p w:rsidR="006C0AE4" w:rsidRPr="00667ECA" w:rsidRDefault="008B0782" w:rsidP="00274D4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515</w:t>
            </w:r>
          </w:p>
        </w:tc>
        <w:tc>
          <w:tcPr>
            <w:tcW w:w="4600" w:type="dxa"/>
          </w:tcPr>
          <w:p w:rsidR="006C0AE4" w:rsidRPr="00667ECA" w:rsidRDefault="008B0782" w:rsidP="00274D4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Kompjuterski softver</w:t>
            </w:r>
          </w:p>
        </w:tc>
        <w:tc>
          <w:tcPr>
            <w:tcW w:w="1714" w:type="dxa"/>
          </w:tcPr>
          <w:p w:rsidR="006C0AE4" w:rsidRDefault="008B0782" w:rsidP="00564927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3.775.800</w:t>
            </w:r>
          </w:p>
        </w:tc>
      </w:tr>
      <w:tr w:rsidR="008B0782" w:rsidRPr="00564927" w:rsidTr="004E6923">
        <w:trPr>
          <w:trHeight w:val="381"/>
        </w:trPr>
        <w:tc>
          <w:tcPr>
            <w:tcW w:w="5748" w:type="dxa"/>
            <w:gridSpan w:val="2"/>
          </w:tcPr>
          <w:p w:rsidR="008B0782" w:rsidRPr="00564927" w:rsidRDefault="008B0782" w:rsidP="008B078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UKUPNO KLASA 500000</w:t>
            </w:r>
          </w:p>
        </w:tc>
        <w:tc>
          <w:tcPr>
            <w:tcW w:w="1714" w:type="dxa"/>
          </w:tcPr>
          <w:p w:rsidR="008B0782" w:rsidRPr="00564927" w:rsidRDefault="008B0782" w:rsidP="00564927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19.693.362</w:t>
            </w:r>
          </w:p>
        </w:tc>
      </w:tr>
    </w:tbl>
    <w:p w:rsidR="003446EF" w:rsidRDefault="003446EF" w:rsidP="00274D42">
      <w:pPr>
        <w:rPr>
          <w:rFonts w:cs="Times New Roman"/>
          <w:b/>
          <w:sz w:val="24"/>
          <w:szCs w:val="24"/>
        </w:rPr>
      </w:pPr>
    </w:p>
    <w:p w:rsidR="00DE16A0" w:rsidRPr="00667ECA" w:rsidRDefault="00DE16A0" w:rsidP="00274D42">
      <w:pPr>
        <w:rPr>
          <w:rFonts w:cs="Times New Roman"/>
          <w:sz w:val="24"/>
          <w:szCs w:val="24"/>
        </w:rPr>
      </w:pPr>
    </w:p>
    <w:p w:rsidR="002A0327" w:rsidRDefault="002A0327" w:rsidP="002A032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Iz amortizacionog fonda iz prethodne godine utrošeno je za nabavku osnovnih sredstava 217.165,68 dinara. Deficit u 2015. godini  iznosi 12.265.636,75 dinara. Ukupna korekcija deficita (pokrivenog iz ostvarenog suficita 2014. godine iznosi </w:t>
      </w:r>
      <w:r w:rsidR="00330672">
        <w:rPr>
          <w:rFonts w:cs="Times New Roman"/>
          <w:sz w:val="24"/>
          <w:szCs w:val="24"/>
        </w:rPr>
        <w:t>12.482.802,43 dinara. Posle korekcije deficita, višak prihoda iz 2015. godine – suficit za narednu godinu iznosi 217.165,68 dinara.</w:t>
      </w:r>
    </w:p>
    <w:p w:rsidR="00DE16A0" w:rsidRPr="00667ECA" w:rsidRDefault="00DE16A0" w:rsidP="00274D42">
      <w:pPr>
        <w:rPr>
          <w:rFonts w:cs="Times New Roman"/>
          <w:b/>
          <w:sz w:val="24"/>
          <w:szCs w:val="24"/>
        </w:rPr>
      </w:pPr>
    </w:p>
    <w:p w:rsidR="00182A41" w:rsidRDefault="00182A41" w:rsidP="009249E4">
      <w:pPr>
        <w:jc w:val="both"/>
        <w:rPr>
          <w:rFonts w:cs="Times New Roman"/>
          <w:sz w:val="24"/>
          <w:szCs w:val="24"/>
        </w:rPr>
      </w:pPr>
    </w:p>
    <w:p w:rsidR="00071A7B" w:rsidRPr="00667ECA" w:rsidRDefault="00071A7B" w:rsidP="009249E4">
      <w:pPr>
        <w:jc w:val="both"/>
        <w:rPr>
          <w:rFonts w:cs="Times New Roman"/>
          <w:sz w:val="24"/>
          <w:szCs w:val="24"/>
        </w:rPr>
      </w:pPr>
      <w:r w:rsidRPr="00667ECA">
        <w:rPr>
          <w:rFonts w:cs="Times New Roman"/>
          <w:sz w:val="24"/>
          <w:szCs w:val="24"/>
        </w:rPr>
        <w:t>Obaveze prema dobavljačima na dan 3</w:t>
      </w:r>
      <w:r w:rsidR="009249E4">
        <w:rPr>
          <w:rFonts w:cs="Times New Roman"/>
          <w:sz w:val="24"/>
          <w:szCs w:val="24"/>
        </w:rPr>
        <w:t>1.12.2015</w:t>
      </w:r>
      <w:r w:rsidR="00BF6C2E" w:rsidRPr="00667ECA">
        <w:rPr>
          <w:rFonts w:cs="Times New Roman"/>
          <w:sz w:val="24"/>
          <w:szCs w:val="24"/>
        </w:rPr>
        <w:t>.god</w:t>
      </w:r>
      <w:r w:rsidR="009249E4">
        <w:rPr>
          <w:rFonts w:cs="Times New Roman"/>
          <w:sz w:val="24"/>
          <w:szCs w:val="24"/>
        </w:rPr>
        <w:t>ine</w:t>
      </w:r>
      <w:r w:rsidR="00C217EF" w:rsidRPr="00667ECA">
        <w:rPr>
          <w:rFonts w:cs="Times New Roman"/>
          <w:sz w:val="24"/>
          <w:szCs w:val="24"/>
        </w:rPr>
        <w:t xml:space="preserve"> iznose  </w:t>
      </w:r>
      <w:r w:rsidR="00EE44D0">
        <w:rPr>
          <w:rFonts w:cs="Times New Roman"/>
          <w:sz w:val="24"/>
          <w:szCs w:val="24"/>
        </w:rPr>
        <w:t>26.398.216,73</w:t>
      </w:r>
      <w:r w:rsidR="00C217EF" w:rsidRPr="00667ECA">
        <w:rPr>
          <w:rFonts w:cs="Times New Roman"/>
          <w:sz w:val="24"/>
          <w:szCs w:val="24"/>
        </w:rPr>
        <w:t xml:space="preserve"> din</w:t>
      </w:r>
      <w:r w:rsidR="009249E4">
        <w:rPr>
          <w:rFonts w:cs="Times New Roman"/>
          <w:sz w:val="24"/>
          <w:szCs w:val="24"/>
        </w:rPr>
        <w:t>ara</w:t>
      </w:r>
      <w:r w:rsidR="00C217EF" w:rsidRPr="00667ECA">
        <w:rPr>
          <w:rFonts w:cs="Times New Roman"/>
          <w:sz w:val="24"/>
          <w:szCs w:val="24"/>
        </w:rPr>
        <w:t>.</w:t>
      </w:r>
    </w:p>
    <w:p w:rsidR="00427A2A" w:rsidRDefault="00C217EF" w:rsidP="009249E4">
      <w:pPr>
        <w:jc w:val="both"/>
        <w:rPr>
          <w:rFonts w:cs="Times New Roman"/>
          <w:sz w:val="24"/>
          <w:szCs w:val="24"/>
        </w:rPr>
      </w:pPr>
      <w:r w:rsidRPr="00667ECA">
        <w:rPr>
          <w:rFonts w:cs="Times New Roman"/>
          <w:sz w:val="24"/>
          <w:szCs w:val="24"/>
        </w:rPr>
        <w:t>Potra</w:t>
      </w:r>
      <w:r w:rsidR="00221392" w:rsidRPr="00667ECA">
        <w:rPr>
          <w:rFonts w:cs="Times New Roman"/>
          <w:sz w:val="24"/>
          <w:szCs w:val="24"/>
        </w:rPr>
        <w:t>ž</w:t>
      </w:r>
      <w:r w:rsidRPr="00667ECA">
        <w:rPr>
          <w:rFonts w:cs="Times New Roman"/>
          <w:sz w:val="24"/>
          <w:szCs w:val="24"/>
        </w:rPr>
        <w:t>ivanje od kupaca na dan 31.12.201</w:t>
      </w:r>
      <w:r w:rsidR="009249E4">
        <w:rPr>
          <w:rFonts w:cs="Times New Roman"/>
          <w:sz w:val="24"/>
          <w:szCs w:val="24"/>
        </w:rPr>
        <w:t>5</w:t>
      </w:r>
      <w:r w:rsidRPr="00667ECA">
        <w:rPr>
          <w:rFonts w:cs="Times New Roman"/>
          <w:sz w:val="24"/>
          <w:szCs w:val="24"/>
        </w:rPr>
        <w:t>.god</w:t>
      </w:r>
      <w:r w:rsidR="009249E4">
        <w:rPr>
          <w:rFonts w:cs="Times New Roman"/>
          <w:sz w:val="24"/>
          <w:szCs w:val="24"/>
        </w:rPr>
        <w:t xml:space="preserve">ine </w:t>
      </w:r>
      <w:r w:rsidRPr="00667ECA">
        <w:rPr>
          <w:rFonts w:cs="Times New Roman"/>
          <w:sz w:val="24"/>
          <w:szCs w:val="24"/>
        </w:rPr>
        <w:t xml:space="preserve"> </w:t>
      </w:r>
      <w:r w:rsidR="004E6923">
        <w:rPr>
          <w:rFonts w:cs="Times New Roman"/>
          <w:sz w:val="24"/>
          <w:szCs w:val="24"/>
        </w:rPr>
        <w:t>iznose</w:t>
      </w:r>
      <w:r w:rsidRPr="00667ECA">
        <w:rPr>
          <w:rFonts w:cs="Times New Roman"/>
          <w:sz w:val="24"/>
          <w:szCs w:val="24"/>
        </w:rPr>
        <w:t xml:space="preserve"> </w:t>
      </w:r>
      <w:r w:rsidR="00221392" w:rsidRPr="00667ECA">
        <w:rPr>
          <w:rFonts w:cs="Times New Roman"/>
          <w:sz w:val="24"/>
          <w:szCs w:val="24"/>
        </w:rPr>
        <w:t xml:space="preserve"> </w:t>
      </w:r>
      <w:r w:rsidR="00EE44D0">
        <w:rPr>
          <w:rFonts w:cs="Times New Roman"/>
          <w:sz w:val="24"/>
          <w:szCs w:val="24"/>
        </w:rPr>
        <w:t>9.137.516,08</w:t>
      </w:r>
      <w:r w:rsidR="00221392" w:rsidRPr="00667ECA">
        <w:rPr>
          <w:rFonts w:cs="Times New Roman"/>
          <w:sz w:val="24"/>
          <w:szCs w:val="24"/>
        </w:rPr>
        <w:t xml:space="preserve"> din</w:t>
      </w:r>
      <w:r w:rsidR="009249E4">
        <w:rPr>
          <w:rFonts w:cs="Times New Roman"/>
          <w:sz w:val="24"/>
          <w:szCs w:val="24"/>
        </w:rPr>
        <w:t>ara</w:t>
      </w:r>
      <w:r w:rsidR="004E6923">
        <w:rPr>
          <w:rFonts w:cs="Times New Roman"/>
          <w:sz w:val="24"/>
          <w:szCs w:val="24"/>
        </w:rPr>
        <w:t>.</w:t>
      </w:r>
      <w:r w:rsidR="009249E4">
        <w:rPr>
          <w:rFonts w:cs="Times New Roman"/>
          <w:sz w:val="24"/>
          <w:szCs w:val="24"/>
        </w:rPr>
        <w:t xml:space="preserve"> </w:t>
      </w:r>
    </w:p>
    <w:p w:rsidR="00182A41" w:rsidRDefault="00182A41" w:rsidP="009249E4">
      <w:pPr>
        <w:jc w:val="both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4"/>
        <w:gridCol w:w="2394"/>
        <w:gridCol w:w="2394"/>
        <w:gridCol w:w="2394"/>
      </w:tblGrid>
      <w:tr w:rsidR="00182A41" w:rsidTr="00182A41">
        <w:trPr>
          <w:trHeight w:val="547"/>
        </w:trPr>
        <w:tc>
          <w:tcPr>
            <w:tcW w:w="2394" w:type="dxa"/>
          </w:tcPr>
          <w:p w:rsidR="00182A41" w:rsidRDefault="00182A41" w:rsidP="00274D4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82A41" w:rsidRDefault="00182A41" w:rsidP="00182A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ECA">
              <w:rPr>
                <w:rFonts w:cs="Times New Roman"/>
                <w:sz w:val="24"/>
                <w:szCs w:val="24"/>
              </w:rPr>
              <w:t>Nabavna vred</w:t>
            </w:r>
            <w:r>
              <w:rPr>
                <w:rFonts w:cs="Times New Roman"/>
                <w:sz w:val="24"/>
                <w:szCs w:val="24"/>
              </w:rPr>
              <w:t>nost</w:t>
            </w:r>
          </w:p>
        </w:tc>
        <w:tc>
          <w:tcPr>
            <w:tcW w:w="2394" w:type="dxa"/>
          </w:tcPr>
          <w:p w:rsidR="00182A41" w:rsidRDefault="00182A41" w:rsidP="00182A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ECA">
              <w:rPr>
                <w:rFonts w:cs="Times New Roman"/>
                <w:sz w:val="24"/>
                <w:szCs w:val="24"/>
              </w:rPr>
              <w:t>Ispravka vrednost</w:t>
            </w:r>
            <w:r>
              <w:rPr>
                <w:rFonts w:cs="Times New Roman"/>
                <w:sz w:val="24"/>
                <w:szCs w:val="24"/>
              </w:rPr>
              <w:t>i</w:t>
            </w:r>
          </w:p>
        </w:tc>
        <w:tc>
          <w:tcPr>
            <w:tcW w:w="2394" w:type="dxa"/>
          </w:tcPr>
          <w:p w:rsidR="00182A41" w:rsidRDefault="00182A41" w:rsidP="00182A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ECA">
              <w:rPr>
                <w:rFonts w:cs="Times New Roman"/>
                <w:sz w:val="24"/>
                <w:szCs w:val="24"/>
              </w:rPr>
              <w:t>Sadašnja vrednost</w:t>
            </w:r>
          </w:p>
        </w:tc>
      </w:tr>
      <w:tr w:rsidR="00182A41" w:rsidTr="00182A41">
        <w:trPr>
          <w:trHeight w:val="520"/>
        </w:trPr>
        <w:tc>
          <w:tcPr>
            <w:tcW w:w="2394" w:type="dxa"/>
          </w:tcPr>
          <w:p w:rsidR="00182A41" w:rsidRDefault="00182A41" w:rsidP="00274D42">
            <w:pPr>
              <w:rPr>
                <w:rFonts w:cs="Times New Roman"/>
                <w:sz w:val="24"/>
                <w:szCs w:val="24"/>
              </w:rPr>
            </w:pPr>
            <w:r w:rsidRPr="00667ECA">
              <w:rPr>
                <w:rFonts w:cs="Times New Roman"/>
                <w:b/>
                <w:sz w:val="24"/>
                <w:szCs w:val="24"/>
              </w:rPr>
              <w:t>Nekretnine i oprema</w:t>
            </w:r>
          </w:p>
        </w:tc>
        <w:tc>
          <w:tcPr>
            <w:tcW w:w="2394" w:type="dxa"/>
          </w:tcPr>
          <w:p w:rsidR="00182A41" w:rsidRDefault="00182A41" w:rsidP="00182A4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301.861.553</w:t>
            </w:r>
          </w:p>
        </w:tc>
        <w:tc>
          <w:tcPr>
            <w:tcW w:w="2394" w:type="dxa"/>
          </w:tcPr>
          <w:p w:rsidR="00182A41" w:rsidRDefault="00182A41" w:rsidP="00182A4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215.746</w:t>
            </w:r>
            <w:r w:rsidRPr="00667ECA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065</w:t>
            </w:r>
          </w:p>
        </w:tc>
        <w:tc>
          <w:tcPr>
            <w:tcW w:w="2394" w:type="dxa"/>
          </w:tcPr>
          <w:p w:rsidR="00182A41" w:rsidRDefault="00182A41" w:rsidP="00182A4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86.115.488</w:t>
            </w:r>
          </w:p>
        </w:tc>
      </w:tr>
    </w:tbl>
    <w:p w:rsidR="00395C2D" w:rsidRPr="00667ECA" w:rsidRDefault="00395C2D" w:rsidP="00274D42">
      <w:pPr>
        <w:rPr>
          <w:rFonts w:cs="Times New Roman"/>
          <w:sz w:val="24"/>
          <w:szCs w:val="24"/>
        </w:rPr>
      </w:pPr>
    </w:p>
    <w:p w:rsidR="00395C2D" w:rsidRPr="00667ECA" w:rsidRDefault="007E6387" w:rsidP="008A63E5">
      <w:pPr>
        <w:rPr>
          <w:rFonts w:cs="Times New Roman"/>
          <w:sz w:val="24"/>
          <w:szCs w:val="24"/>
        </w:rPr>
      </w:pPr>
      <w:r w:rsidRPr="00667ECA">
        <w:rPr>
          <w:rFonts w:cs="Times New Roman"/>
          <w:sz w:val="24"/>
          <w:szCs w:val="24"/>
        </w:rPr>
        <w:t xml:space="preserve">Iz priloženog se može videti da je stepen amortizovanosti jako visok što zahteva česte popravke i održavanje </w:t>
      </w:r>
      <w:r w:rsidR="00BF6C2E" w:rsidRPr="00667ECA">
        <w:rPr>
          <w:rFonts w:cs="Times New Roman"/>
          <w:sz w:val="24"/>
          <w:szCs w:val="24"/>
        </w:rPr>
        <w:t>i</w:t>
      </w:r>
      <w:r w:rsidRPr="00667ECA">
        <w:rPr>
          <w:rFonts w:cs="Times New Roman"/>
          <w:sz w:val="24"/>
          <w:szCs w:val="24"/>
        </w:rPr>
        <w:t xml:space="preserve"> </w:t>
      </w:r>
      <w:r w:rsidR="00BF6C2E" w:rsidRPr="00667ECA">
        <w:rPr>
          <w:rFonts w:cs="Times New Roman"/>
          <w:sz w:val="24"/>
          <w:szCs w:val="24"/>
        </w:rPr>
        <w:t>ukazuje na potrebu zamene</w:t>
      </w:r>
      <w:r w:rsidRPr="00667ECA">
        <w:rPr>
          <w:rFonts w:cs="Times New Roman"/>
          <w:sz w:val="24"/>
          <w:szCs w:val="24"/>
        </w:rPr>
        <w:t xml:space="preserve"> dotrajalih sredstava.</w:t>
      </w:r>
    </w:p>
    <w:p w:rsidR="007E6387" w:rsidRPr="00667ECA" w:rsidRDefault="007E6387" w:rsidP="008A63E5">
      <w:pPr>
        <w:rPr>
          <w:rFonts w:cs="Times New Roman"/>
          <w:sz w:val="24"/>
          <w:szCs w:val="24"/>
        </w:rPr>
      </w:pPr>
    </w:p>
    <w:p w:rsidR="007E6387" w:rsidRPr="00667ECA" w:rsidRDefault="007E6387" w:rsidP="009249E4">
      <w:pPr>
        <w:jc w:val="both"/>
        <w:rPr>
          <w:rFonts w:cs="Times New Roman"/>
          <w:sz w:val="24"/>
          <w:szCs w:val="24"/>
        </w:rPr>
      </w:pPr>
      <w:r w:rsidRPr="00667ECA">
        <w:rPr>
          <w:rFonts w:cs="Times New Roman"/>
          <w:b/>
          <w:sz w:val="24"/>
          <w:szCs w:val="24"/>
        </w:rPr>
        <w:t>Zalihe sitnog inventara i potrošnog materijala</w:t>
      </w:r>
      <w:r w:rsidRPr="00667ECA">
        <w:rPr>
          <w:rFonts w:cs="Times New Roman"/>
          <w:sz w:val="24"/>
          <w:szCs w:val="24"/>
        </w:rPr>
        <w:t xml:space="preserve"> na dan 31.12.201</w:t>
      </w:r>
      <w:r w:rsidR="009249E4">
        <w:rPr>
          <w:rFonts w:cs="Times New Roman"/>
          <w:sz w:val="24"/>
          <w:szCs w:val="24"/>
        </w:rPr>
        <w:t>5</w:t>
      </w:r>
      <w:r w:rsidRPr="00667ECA">
        <w:rPr>
          <w:rFonts w:cs="Times New Roman"/>
          <w:sz w:val="24"/>
          <w:szCs w:val="24"/>
        </w:rPr>
        <w:t>.god</w:t>
      </w:r>
      <w:r w:rsidR="009249E4">
        <w:rPr>
          <w:rFonts w:cs="Times New Roman"/>
          <w:sz w:val="24"/>
          <w:szCs w:val="24"/>
        </w:rPr>
        <w:t xml:space="preserve">ine iznose </w:t>
      </w:r>
      <w:r w:rsidR="00656157">
        <w:rPr>
          <w:rFonts w:cs="Times New Roman"/>
          <w:sz w:val="24"/>
          <w:szCs w:val="24"/>
        </w:rPr>
        <w:t>9.155.102</w:t>
      </w:r>
      <w:r w:rsidR="009249E4">
        <w:rPr>
          <w:rFonts w:cs="Times New Roman"/>
          <w:sz w:val="24"/>
          <w:szCs w:val="24"/>
        </w:rPr>
        <w:t xml:space="preserve"> dinara</w:t>
      </w:r>
      <w:r w:rsidR="00182A41">
        <w:rPr>
          <w:rFonts w:cs="Times New Roman"/>
          <w:sz w:val="24"/>
          <w:szCs w:val="24"/>
        </w:rPr>
        <w:t>.</w:t>
      </w:r>
    </w:p>
    <w:p w:rsidR="005F5AD6" w:rsidRPr="00667ECA" w:rsidRDefault="005F5AD6" w:rsidP="00274D42">
      <w:pPr>
        <w:rPr>
          <w:rFonts w:cs="Times New Roman"/>
          <w:sz w:val="24"/>
          <w:szCs w:val="24"/>
        </w:rPr>
      </w:pPr>
    </w:p>
    <w:p w:rsidR="00DE16A0" w:rsidRDefault="00DE16A0" w:rsidP="00DE16A0">
      <w:pPr>
        <w:rPr>
          <w:rFonts w:cs="Times New Roman"/>
          <w:b/>
          <w:sz w:val="28"/>
          <w:szCs w:val="28"/>
        </w:rPr>
      </w:pPr>
      <w:r w:rsidRPr="00667ECA">
        <w:rPr>
          <w:rFonts w:cs="Times New Roman"/>
          <w:b/>
          <w:sz w:val="28"/>
          <w:szCs w:val="28"/>
        </w:rPr>
        <w:t>Stanje na računima Doma zdravlja</w:t>
      </w:r>
      <w:r w:rsidR="00182A41">
        <w:rPr>
          <w:rFonts w:cs="Times New Roman"/>
          <w:b/>
          <w:sz w:val="28"/>
          <w:szCs w:val="28"/>
        </w:rPr>
        <w:t xml:space="preserve"> Čačak</w:t>
      </w:r>
      <w:r w:rsidRPr="00667ECA">
        <w:rPr>
          <w:rFonts w:cs="Times New Roman"/>
          <w:b/>
          <w:sz w:val="28"/>
          <w:szCs w:val="28"/>
        </w:rPr>
        <w:t xml:space="preserve"> na dan 31.12.201</w:t>
      </w:r>
      <w:r w:rsidR="00656157">
        <w:rPr>
          <w:rFonts w:cs="Times New Roman"/>
          <w:b/>
          <w:sz w:val="28"/>
          <w:szCs w:val="28"/>
        </w:rPr>
        <w:t>5</w:t>
      </w:r>
      <w:r w:rsidRPr="00667ECA">
        <w:rPr>
          <w:rFonts w:cs="Times New Roman"/>
          <w:b/>
          <w:sz w:val="28"/>
          <w:szCs w:val="28"/>
        </w:rPr>
        <w:t>. god</w:t>
      </w:r>
      <w:r w:rsidR="00656157">
        <w:rPr>
          <w:rFonts w:cs="Times New Roman"/>
          <w:b/>
          <w:sz w:val="28"/>
          <w:szCs w:val="28"/>
        </w:rPr>
        <w:t>ine</w:t>
      </w:r>
    </w:p>
    <w:p w:rsidR="00182A41" w:rsidRDefault="00182A41" w:rsidP="00DE16A0">
      <w:pPr>
        <w:rPr>
          <w:rFonts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03"/>
        <w:gridCol w:w="2203"/>
      </w:tblGrid>
      <w:tr w:rsidR="00656157" w:rsidTr="0041152A">
        <w:trPr>
          <w:trHeight w:val="505"/>
        </w:trPr>
        <w:tc>
          <w:tcPr>
            <w:tcW w:w="2203" w:type="dxa"/>
          </w:tcPr>
          <w:p w:rsidR="00656157" w:rsidRDefault="00656157" w:rsidP="00DE16A0">
            <w:pPr>
              <w:rPr>
                <w:rFonts w:cs="Times New Roman"/>
                <w:b/>
                <w:sz w:val="28"/>
                <w:szCs w:val="28"/>
              </w:rPr>
            </w:pPr>
            <w:r w:rsidRPr="00667ECA">
              <w:rPr>
                <w:rFonts w:cs="Times New Roman"/>
                <w:sz w:val="24"/>
                <w:szCs w:val="24"/>
              </w:rPr>
              <w:t xml:space="preserve">Budžetski račun        </w:t>
            </w:r>
          </w:p>
        </w:tc>
        <w:tc>
          <w:tcPr>
            <w:tcW w:w="2203" w:type="dxa"/>
          </w:tcPr>
          <w:p w:rsidR="00656157" w:rsidRDefault="00656157" w:rsidP="00656157">
            <w:pPr>
              <w:jc w:val="righ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6.155.028,92</w:t>
            </w:r>
          </w:p>
        </w:tc>
      </w:tr>
      <w:tr w:rsidR="00656157" w:rsidTr="0041152A">
        <w:trPr>
          <w:trHeight w:val="505"/>
        </w:trPr>
        <w:tc>
          <w:tcPr>
            <w:tcW w:w="2203" w:type="dxa"/>
          </w:tcPr>
          <w:p w:rsidR="00656157" w:rsidRDefault="00656157" w:rsidP="00DE16A0">
            <w:pPr>
              <w:rPr>
                <w:rFonts w:cs="Times New Roman"/>
                <w:b/>
                <w:sz w:val="28"/>
                <w:szCs w:val="28"/>
              </w:rPr>
            </w:pPr>
            <w:r w:rsidRPr="00667ECA">
              <w:rPr>
                <w:rFonts w:cs="Times New Roman"/>
                <w:sz w:val="24"/>
                <w:szCs w:val="24"/>
              </w:rPr>
              <w:t xml:space="preserve">Sopstveni račun           </w:t>
            </w:r>
          </w:p>
        </w:tc>
        <w:tc>
          <w:tcPr>
            <w:tcW w:w="2203" w:type="dxa"/>
          </w:tcPr>
          <w:p w:rsidR="00656157" w:rsidRDefault="00656157" w:rsidP="00656157">
            <w:pPr>
              <w:jc w:val="righ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3.184.635,19</w:t>
            </w:r>
          </w:p>
        </w:tc>
      </w:tr>
      <w:tr w:rsidR="00656157" w:rsidTr="0041152A">
        <w:trPr>
          <w:trHeight w:val="505"/>
        </w:trPr>
        <w:tc>
          <w:tcPr>
            <w:tcW w:w="2203" w:type="dxa"/>
          </w:tcPr>
          <w:p w:rsidR="00656157" w:rsidRDefault="00656157" w:rsidP="00DE16A0">
            <w:pPr>
              <w:rPr>
                <w:rFonts w:cs="Times New Roman"/>
                <w:b/>
                <w:sz w:val="28"/>
                <w:szCs w:val="28"/>
              </w:rPr>
            </w:pPr>
            <w:r w:rsidRPr="00667ECA">
              <w:rPr>
                <w:rFonts w:cs="Times New Roman"/>
                <w:sz w:val="24"/>
                <w:szCs w:val="24"/>
              </w:rPr>
              <w:t>Račun refundacija</w:t>
            </w:r>
          </w:p>
        </w:tc>
        <w:tc>
          <w:tcPr>
            <w:tcW w:w="2203" w:type="dxa"/>
          </w:tcPr>
          <w:p w:rsidR="00656157" w:rsidRDefault="00656157" w:rsidP="00656157">
            <w:pPr>
              <w:jc w:val="righ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253.23</w:t>
            </w:r>
          </w:p>
        </w:tc>
      </w:tr>
      <w:tr w:rsidR="00656157" w:rsidTr="0041152A">
        <w:trPr>
          <w:trHeight w:val="505"/>
        </w:trPr>
        <w:tc>
          <w:tcPr>
            <w:tcW w:w="2203" w:type="dxa"/>
          </w:tcPr>
          <w:p w:rsidR="00656157" w:rsidRDefault="00656157" w:rsidP="00DE16A0">
            <w:pPr>
              <w:rPr>
                <w:rFonts w:cs="Times New Roman"/>
                <w:b/>
                <w:sz w:val="28"/>
                <w:szCs w:val="28"/>
              </w:rPr>
            </w:pPr>
            <w:r w:rsidRPr="00667ECA">
              <w:rPr>
                <w:rFonts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203" w:type="dxa"/>
          </w:tcPr>
          <w:p w:rsidR="00656157" w:rsidRDefault="00656157" w:rsidP="00656157">
            <w:pPr>
              <w:jc w:val="righ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9.339.917,34</w:t>
            </w:r>
          </w:p>
        </w:tc>
      </w:tr>
    </w:tbl>
    <w:p w:rsidR="00656157" w:rsidRPr="00667ECA" w:rsidRDefault="00656157" w:rsidP="00DE16A0">
      <w:pPr>
        <w:rPr>
          <w:rFonts w:cs="Times New Roman"/>
          <w:b/>
          <w:sz w:val="28"/>
          <w:szCs w:val="28"/>
        </w:rPr>
      </w:pPr>
    </w:p>
    <w:p w:rsidR="006504AB" w:rsidRPr="00667ECA" w:rsidRDefault="00DE16A0" w:rsidP="00DE16A0">
      <w:pPr>
        <w:rPr>
          <w:rFonts w:cs="Times New Roman"/>
          <w:sz w:val="24"/>
          <w:szCs w:val="24"/>
        </w:rPr>
      </w:pPr>
      <w:r w:rsidRPr="00667ECA">
        <w:rPr>
          <w:rFonts w:cs="Times New Roman"/>
          <w:b/>
          <w:sz w:val="24"/>
          <w:szCs w:val="24"/>
        </w:rPr>
        <w:t xml:space="preserve"> </w:t>
      </w:r>
      <w:r w:rsidR="00184D77" w:rsidRPr="00667ECA">
        <w:rPr>
          <w:rFonts w:cs="Times New Roman"/>
          <w:sz w:val="24"/>
          <w:szCs w:val="24"/>
        </w:rPr>
        <w:t xml:space="preserve">        </w:t>
      </w:r>
      <w:r w:rsidR="006504AB" w:rsidRPr="00667ECA">
        <w:rPr>
          <w:rFonts w:cs="Times New Roman"/>
          <w:sz w:val="24"/>
          <w:szCs w:val="24"/>
        </w:rPr>
        <w:t xml:space="preserve">   </w:t>
      </w:r>
    </w:p>
    <w:p w:rsidR="007F0C7E" w:rsidRPr="00667ECA" w:rsidRDefault="007F0C7E" w:rsidP="00274D42">
      <w:pPr>
        <w:rPr>
          <w:rFonts w:cs="Times New Roman"/>
          <w:sz w:val="24"/>
          <w:szCs w:val="24"/>
        </w:rPr>
      </w:pPr>
    </w:p>
    <w:p w:rsidR="007F0C7E" w:rsidRDefault="007F0C7E" w:rsidP="00274D42">
      <w:pPr>
        <w:rPr>
          <w:rFonts w:cs="Times New Roman"/>
          <w:b/>
          <w:sz w:val="24"/>
          <w:szCs w:val="24"/>
        </w:rPr>
      </w:pPr>
    </w:p>
    <w:p w:rsidR="00D93DAC" w:rsidRPr="00667ECA" w:rsidRDefault="00D93DAC" w:rsidP="00274D42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STRUČNA SLUŽBA</w:t>
      </w:r>
    </w:p>
    <w:p w:rsidR="007F0C7E" w:rsidRPr="00667ECA" w:rsidRDefault="007F0C7E" w:rsidP="00274D42">
      <w:pPr>
        <w:rPr>
          <w:rFonts w:cs="Times New Roman"/>
          <w:b/>
          <w:sz w:val="24"/>
          <w:szCs w:val="24"/>
        </w:rPr>
      </w:pPr>
    </w:p>
    <w:sectPr w:rsidR="007F0C7E" w:rsidRPr="00667ECA" w:rsidSect="002A0327">
      <w:headerReference w:type="default" r:id="rId7"/>
      <w:footerReference w:type="default" r:id="rId8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7F7" w:rsidRDefault="00AD47F7" w:rsidP="00585C4D">
      <w:pPr>
        <w:spacing w:after="0" w:line="240" w:lineRule="auto"/>
      </w:pPr>
      <w:r>
        <w:separator/>
      </w:r>
    </w:p>
  </w:endnote>
  <w:endnote w:type="continuationSeparator" w:id="1">
    <w:p w:rsidR="00AD47F7" w:rsidRDefault="00AD47F7" w:rsidP="0058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1618"/>
      <w:docPartObj>
        <w:docPartGallery w:val="Page Numbers (Bottom of Page)"/>
        <w:docPartUnique/>
      </w:docPartObj>
    </w:sdtPr>
    <w:sdtContent>
      <w:p w:rsidR="00525A21" w:rsidRDefault="00514E5C">
        <w:pPr>
          <w:pStyle w:val="Footer"/>
          <w:jc w:val="right"/>
        </w:pPr>
        <w:fldSimple w:instr=" PAGE   \* MERGEFORMAT ">
          <w:r w:rsidR="00917BD0">
            <w:rPr>
              <w:noProof/>
            </w:rPr>
            <w:t>7</w:t>
          </w:r>
        </w:fldSimple>
      </w:p>
    </w:sdtContent>
  </w:sdt>
  <w:p w:rsidR="00525A21" w:rsidRDefault="00525A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7F7" w:rsidRDefault="00AD47F7" w:rsidP="00585C4D">
      <w:pPr>
        <w:spacing w:after="0" w:line="240" w:lineRule="auto"/>
      </w:pPr>
      <w:r>
        <w:separator/>
      </w:r>
    </w:p>
  </w:footnote>
  <w:footnote w:type="continuationSeparator" w:id="1">
    <w:p w:rsidR="00AD47F7" w:rsidRDefault="00AD47F7" w:rsidP="0058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01" w:type="pct"/>
      <w:tblBorders>
        <w:bottom w:val="single" w:sz="18" w:space="0" w:color="808080" w:themeColor="background1" w:themeShade="80"/>
        <w:insideH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167"/>
    </w:tblGrid>
    <w:tr w:rsidR="00525A21" w:rsidRPr="00525A21" w:rsidTr="00525A21">
      <w:trPr>
        <w:trHeight w:val="375"/>
      </w:trPr>
      <w:tc>
        <w:tcPr>
          <w:tcW w:w="10167" w:type="dxa"/>
          <w:vAlign w:val="bottom"/>
        </w:tcPr>
        <w:p w:rsidR="00525A21" w:rsidRPr="00525A21" w:rsidRDefault="00525A21" w:rsidP="00525A21">
          <w:pPr>
            <w:pStyle w:val="Header"/>
            <w:jc w:val="right"/>
            <w:rPr>
              <w:rFonts w:eastAsiaTheme="majorEastAsia" w:cstheme="majorBidi"/>
              <w:i/>
            </w:rPr>
          </w:pPr>
          <w:r w:rsidRPr="00525A21">
            <w:rPr>
              <w:rFonts w:eastAsiaTheme="majorEastAsia" w:cstheme="majorBidi"/>
              <w:i/>
            </w:rPr>
            <w:t>Informacija o poslovanju za 2015. godinu</w:t>
          </w:r>
        </w:p>
      </w:tc>
    </w:tr>
  </w:tbl>
  <w:p w:rsidR="002A0327" w:rsidRPr="00525A21" w:rsidRDefault="002A0327">
    <w:pPr>
      <w:pStyle w:val="Header"/>
      <w:rPr>
        <w:i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5C4D"/>
    <w:rsid w:val="00071A7B"/>
    <w:rsid w:val="000838F4"/>
    <w:rsid w:val="0009138F"/>
    <w:rsid w:val="000B1A54"/>
    <w:rsid w:val="000C62F1"/>
    <w:rsid w:val="000F37D1"/>
    <w:rsid w:val="000F5F49"/>
    <w:rsid w:val="00166822"/>
    <w:rsid w:val="00182A41"/>
    <w:rsid w:val="00184D77"/>
    <w:rsid w:val="00187246"/>
    <w:rsid w:val="001A5E07"/>
    <w:rsid w:val="002164B5"/>
    <w:rsid w:val="00221392"/>
    <w:rsid w:val="00274D42"/>
    <w:rsid w:val="00287373"/>
    <w:rsid w:val="002A0327"/>
    <w:rsid w:val="002A2435"/>
    <w:rsid w:val="002E2500"/>
    <w:rsid w:val="00311E7E"/>
    <w:rsid w:val="00330672"/>
    <w:rsid w:val="003446EF"/>
    <w:rsid w:val="0036510C"/>
    <w:rsid w:val="00377B6D"/>
    <w:rsid w:val="003827A7"/>
    <w:rsid w:val="00385CFA"/>
    <w:rsid w:val="003863FC"/>
    <w:rsid w:val="0039028D"/>
    <w:rsid w:val="00395C2D"/>
    <w:rsid w:val="0041152A"/>
    <w:rsid w:val="00427A2A"/>
    <w:rsid w:val="00440A2C"/>
    <w:rsid w:val="00444B38"/>
    <w:rsid w:val="004520C0"/>
    <w:rsid w:val="00463C65"/>
    <w:rsid w:val="0048406B"/>
    <w:rsid w:val="004C7299"/>
    <w:rsid w:val="004E6923"/>
    <w:rsid w:val="0050295E"/>
    <w:rsid w:val="0050753D"/>
    <w:rsid w:val="00514E5C"/>
    <w:rsid w:val="00525A21"/>
    <w:rsid w:val="00544304"/>
    <w:rsid w:val="00555CFE"/>
    <w:rsid w:val="00564927"/>
    <w:rsid w:val="00585C4D"/>
    <w:rsid w:val="00594D1F"/>
    <w:rsid w:val="005977CF"/>
    <w:rsid w:val="005B20E6"/>
    <w:rsid w:val="005F5AD6"/>
    <w:rsid w:val="005F5E2F"/>
    <w:rsid w:val="006504AB"/>
    <w:rsid w:val="00653A6B"/>
    <w:rsid w:val="00656157"/>
    <w:rsid w:val="00662C48"/>
    <w:rsid w:val="00667ECA"/>
    <w:rsid w:val="00694770"/>
    <w:rsid w:val="006C0AE4"/>
    <w:rsid w:val="006E2A16"/>
    <w:rsid w:val="00734DA4"/>
    <w:rsid w:val="00790685"/>
    <w:rsid w:val="00792DFE"/>
    <w:rsid w:val="007972F8"/>
    <w:rsid w:val="007A3FCF"/>
    <w:rsid w:val="007E60CF"/>
    <w:rsid w:val="007E6387"/>
    <w:rsid w:val="007F0C7E"/>
    <w:rsid w:val="0084525C"/>
    <w:rsid w:val="00854E41"/>
    <w:rsid w:val="008846E3"/>
    <w:rsid w:val="008A0BDD"/>
    <w:rsid w:val="008A342B"/>
    <w:rsid w:val="008A63E5"/>
    <w:rsid w:val="008B0782"/>
    <w:rsid w:val="00900067"/>
    <w:rsid w:val="00917BD0"/>
    <w:rsid w:val="0092033A"/>
    <w:rsid w:val="009249E4"/>
    <w:rsid w:val="00926DDB"/>
    <w:rsid w:val="009570D7"/>
    <w:rsid w:val="0099084E"/>
    <w:rsid w:val="009A5568"/>
    <w:rsid w:val="009A683B"/>
    <w:rsid w:val="009E1B49"/>
    <w:rsid w:val="009F3F65"/>
    <w:rsid w:val="00A06A78"/>
    <w:rsid w:val="00A9236C"/>
    <w:rsid w:val="00A94FC6"/>
    <w:rsid w:val="00AD47F7"/>
    <w:rsid w:val="00AD58F4"/>
    <w:rsid w:val="00AD5958"/>
    <w:rsid w:val="00AF55E8"/>
    <w:rsid w:val="00B40128"/>
    <w:rsid w:val="00BC4DEE"/>
    <w:rsid w:val="00BC565C"/>
    <w:rsid w:val="00BC60F8"/>
    <w:rsid w:val="00BF6C2E"/>
    <w:rsid w:val="00C217EF"/>
    <w:rsid w:val="00C50277"/>
    <w:rsid w:val="00C53572"/>
    <w:rsid w:val="00C54958"/>
    <w:rsid w:val="00CF02ED"/>
    <w:rsid w:val="00D046E9"/>
    <w:rsid w:val="00D210FF"/>
    <w:rsid w:val="00D23955"/>
    <w:rsid w:val="00D30910"/>
    <w:rsid w:val="00D509DA"/>
    <w:rsid w:val="00D55FA6"/>
    <w:rsid w:val="00D93DAC"/>
    <w:rsid w:val="00D95854"/>
    <w:rsid w:val="00DD035F"/>
    <w:rsid w:val="00DD2ED5"/>
    <w:rsid w:val="00DE16A0"/>
    <w:rsid w:val="00E44556"/>
    <w:rsid w:val="00E66986"/>
    <w:rsid w:val="00EB2DC5"/>
    <w:rsid w:val="00ED44BA"/>
    <w:rsid w:val="00EE44D0"/>
    <w:rsid w:val="00EF4B2A"/>
    <w:rsid w:val="00F329A0"/>
    <w:rsid w:val="00F45671"/>
    <w:rsid w:val="00F821F3"/>
    <w:rsid w:val="00F83279"/>
    <w:rsid w:val="00F9618A"/>
    <w:rsid w:val="00FA4856"/>
    <w:rsid w:val="00FA721C"/>
    <w:rsid w:val="00FF0920"/>
    <w:rsid w:val="00FF6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C4D"/>
  </w:style>
  <w:style w:type="paragraph" w:styleId="Footer">
    <w:name w:val="footer"/>
    <w:basedOn w:val="Normal"/>
    <w:link w:val="FooterChar"/>
    <w:uiPriority w:val="99"/>
    <w:unhideWhenUsed/>
    <w:rsid w:val="00585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C4D"/>
  </w:style>
  <w:style w:type="table" w:styleId="TableGrid">
    <w:name w:val="Table Grid"/>
    <w:basedOn w:val="TableNormal"/>
    <w:uiPriority w:val="59"/>
    <w:rsid w:val="009E1B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6D8DA-9A84-43ED-B6A4-EF1FFE38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120</cp:revision>
  <cp:lastPrinted>2016-03-11T10:37:00Z</cp:lastPrinted>
  <dcterms:created xsi:type="dcterms:W3CDTF">2015-04-27T11:42:00Z</dcterms:created>
  <dcterms:modified xsi:type="dcterms:W3CDTF">2016-03-11T10:52:00Z</dcterms:modified>
</cp:coreProperties>
</file>